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4C624" w14:textId="2E67C130" w:rsidR="00594540" w:rsidRPr="002121CC" w:rsidRDefault="002121CC">
      <w:pPr>
        <w:widowControl w:val="0"/>
        <w:pBdr>
          <w:top w:val="nil"/>
          <w:left w:val="nil"/>
          <w:bottom w:val="nil"/>
          <w:right w:val="nil"/>
          <w:between w:val="nil"/>
        </w:pBdr>
        <w:spacing w:after="0" w:line="276" w:lineRule="auto"/>
        <w:rPr>
          <w:rFonts w:ascii="Times New Roman" w:eastAsia="Arial" w:hAnsi="Times New Roman" w:cs="Times New Roman"/>
          <w:color w:val="000000"/>
          <w:sz w:val="24"/>
          <w:szCs w:val="24"/>
        </w:rPr>
      </w:pPr>
      <w:r w:rsidRPr="002121CC">
        <w:rPr>
          <w:rFonts w:ascii="Times New Roman" w:eastAsia="Arial" w:hAnsi="Times New Roman" w:cs="Times New Roman"/>
          <w:color w:val="000000"/>
          <w:sz w:val="24"/>
          <w:szCs w:val="24"/>
        </w:rPr>
        <w:t xml:space="preserve">Appendix 2: Specifics of </w:t>
      </w:r>
      <w:r>
        <w:rPr>
          <w:rFonts w:ascii="Times New Roman" w:eastAsia="Arial" w:hAnsi="Times New Roman" w:cs="Times New Roman"/>
          <w:color w:val="000000"/>
          <w:sz w:val="24"/>
          <w:szCs w:val="24"/>
        </w:rPr>
        <w:t xml:space="preserve">procedures for objective and </w:t>
      </w:r>
      <w:r w:rsidRPr="002121CC">
        <w:rPr>
          <w:rFonts w:ascii="Times New Roman" w:eastAsia="Arial" w:hAnsi="Times New Roman" w:cs="Times New Roman"/>
          <w:color w:val="000000"/>
          <w:sz w:val="24"/>
          <w:szCs w:val="24"/>
        </w:rPr>
        <w:t>functional tests</w:t>
      </w:r>
    </w:p>
    <w:tbl>
      <w:tblPr>
        <w:tblStyle w:val="a"/>
        <w:tblW w:w="1473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5"/>
        <w:gridCol w:w="3826"/>
        <w:gridCol w:w="4536"/>
        <w:gridCol w:w="4110"/>
      </w:tblGrid>
      <w:tr w:rsidR="00594540" w14:paraId="4108C809" w14:textId="77777777">
        <w:tc>
          <w:tcPr>
            <w:tcW w:w="2265" w:type="dxa"/>
            <w:shd w:val="clear" w:color="auto" w:fill="D9D9D9"/>
          </w:tcPr>
          <w:p w14:paraId="1C62450C" w14:textId="77777777" w:rsidR="00594540" w:rsidRDefault="00B20CC3">
            <w:pPr>
              <w:spacing w:line="480" w:lineRule="auto"/>
              <w:rPr>
                <w:rFonts w:ascii="Times New Roman" w:eastAsia="Times New Roman" w:hAnsi="Times New Roman" w:cs="Times New Roman"/>
                <w:b/>
              </w:rPr>
            </w:pPr>
            <w:r>
              <w:rPr>
                <w:rFonts w:ascii="Times New Roman" w:eastAsia="Times New Roman" w:hAnsi="Times New Roman" w:cs="Times New Roman"/>
                <w:b/>
              </w:rPr>
              <w:t>Test</w:t>
            </w:r>
          </w:p>
        </w:tc>
        <w:tc>
          <w:tcPr>
            <w:tcW w:w="3826" w:type="dxa"/>
            <w:shd w:val="clear" w:color="auto" w:fill="D9D9D9"/>
          </w:tcPr>
          <w:p w14:paraId="00FF9B7B" w14:textId="77777777" w:rsidR="00594540" w:rsidRDefault="00B20CC3">
            <w:pPr>
              <w:spacing w:line="480" w:lineRule="auto"/>
              <w:rPr>
                <w:rFonts w:ascii="Times New Roman" w:eastAsia="Times New Roman" w:hAnsi="Times New Roman" w:cs="Times New Roman"/>
                <w:b/>
              </w:rPr>
            </w:pPr>
            <w:r>
              <w:rPr>
                <w:rFonts w:ascii="Times New Roman" w:eastAsia="Times New Roman" w:hAnsi="Times New Roman" w:cs="Times New Roman"/>
              </w:rPr>
              <w:t>Starting Position</w:t>
            </w:r>
          </w:p>
        </w:tc>
        <w:tc>
          <w:tcPr>
            <w:tcW w:w="4536" w:type="dxa"/>
            <w:shd w:val="clear" w:color="auto" w:fill="D9D9D9"/>
          </w:tcPr>
          <w:p w14:paraId="68FC610C" w14:textId="77777777" w:rsidR="00594540" w:rsidRDefault="00B20CC3">
            <w:pPr>
              <w:spacing w:line="480" w:lineRule="auto"/>
              <w:rPr>
                <w:rFonts w:ascii="Times New Roman" w:eastAsia="Times New Roman" w:hAnsi="Times New Roman" w:cs="Times New Roman"/>
                <w:b/>
              </w:rPr>
            </w:pPr>
            <w:r>
              <w:rPr>
                <w:rFonts w:ascii="Times New Roman" w:eastAsia="Times New Roman" w:hAnsi="Times New Roman" w:cs="Times New Roman"/>
              </w:rPr>
              <w:t>Execution</w:t>
            </w:r>
          </w:p>
        </w:tc>
        <w:tc>
          <w:tcPr>
            <w:tcW w:w="4110" w:type="dxa"/>
            <w:shd w:val="clear" w:color="auto" w:fill="D9D9D9"/>
          </w:tcPr>
          <w:p w14:paraId="3523FF60" w14:textId="77777777" w:rsidR="00594540" w:rsidRDefault="00B20CC3">
            <w:pPr>
              <w:spacing w:line="480" w:lineRule="auto"/>
              <w:rPr>
                <w:rFonts w:ascii="Times New Roman" w:eastAsia="Times New Roman" w:hAnsi="Times New Roman" w:cs="Times New Roman"/>
                <w:b/>
              </w:rPr>
            </w:pPr>
            <w:r>
              <w:rPr>
                <w:rFonts w:ascii="Times New Roman" w:eastAsia="Times New Roman" w:hAnsi="Times New Roman" w:cs="Times New Roman"/>
              </w:rPr>
              <w:t>Measurement</w:t>
            </w:r>
          </w:p>
        </w:tc>
      </w:tr>
      <w:tr w:rsidR="00594540" w14:paraId="3E04DF10" w14:textId="77777777">
        <w:tc>
          <w:tcPr>
            <w:tcW w:w="2265" w:type="dxa"/>
          </w:tcPr>
          <w:p w14:paraId="08EEEA06" w14:textId="77777777" w:rsidR="00594540" w:rsidRDefault="00B20CC3" w:rsidP="002121CC">
            <w:pPr>
              <w:rPr>
                <w:rFonts w:ascii="Times New Roman" w:eastAsia="Times New Roman" w:hAnsi="Times New Roman" w:cs="Times New Roman"/>
                <w:b/>
              </w:rPr>
            </w:pPr>
            <w:r>
              <w:rPr>
                <w:rFonts w:ascii="Times New Roman" w:eastAsia="Times New Roman" w:hAnsi="Times New Roman" w:cs="Times New Roman"/>
                <w:b/>
              </w:rPr>
              <w:t>5-Times Sit-to-Stand Test</w:t>
            </w:r>
            <w:r>
              <w:rPr>
                <w:rFonts w:ascii="Times New Roman" w:eastAsia="Times New Roman" w:hAnsi="Times New Roman" w:cs="Times New Roman"/>
                <w:color w:val="000000"/>
                <w:vertAlign w:val="superscript"/>
              </w:rPr>
              <w:t>1</w:t>
            </w:r>
            <w:r>
              <w:rPr>
                <w:rFonts w:ascii="Times New Roman" w:eastAsia="Times New Roman" w:hAnsi="Times New Roman" w:cs="Times New Roman"/>
                <w:b/>
              </w:rPr>
              <w:t xml:space="preserve"> </w:t>
            </w:r>
          </w:p>
        </w:tc>
        <w:tc>
          <w:tcPr>
            <w:tcW w:w="3826" w:type="dxa"/>
          </w:tcPr>
          <w:p w14:paraId="5094991B" w14:textId="77777777" w:rsidR="00594540" w:rsidRDefault="00B20CC3" w:rsidP="002121CC">
            <w:pPr>
              <w:rPr>
                <w:rFonts w:ascii="Times New Roman" w:eastAsia="Times New Roman" w:hAnsi="Times New Roman" w:cs="Times New Roman"/>
              </w:rPr>
            </w:pPr>
            <w:r>
              <w:rPr>
                <w:rFonts w:ascii="Times New Roman" w:eastAsia="Times New Roman" w:hAnsi="Times New Roman" w:cs="Times New Roman"/>
              </w:rPr>
              <w:t>- Sitting, chair height approximately 43 cm, arms crossed in front of the chest, back touching the chair backrest.</w:t>
            </w:r>
          </w:p>
        </w:tc>
        <w:tc>
          <w:tcPr>
            <w:tcW w:w="4536" w:type="dxa"/>
          </w:tcPr>
          <w:p w14:paraId="6FC29219" w14:textId="77777777" w:rsidR="00594540" w:rsidRDefault="00B20CC3" w:rsidP="002121CC">
            <w:pPr>
              <w:rPr>
                <w:rFonts w:ascii="Times New Roman" w:eastAsia="Times New Roman" w:hAnsi="Times New Roman" w:cs="Times New Roman"/>
              </w:rPr>
            </w:pPr>
            <w:r>
              <w:rPr>
                <w:rFonts w:ascii="Times New Roman" w:eastAsia="Times New Roman" w:hAnsi="Times New Roman" w:cs="Times New Roman"/>
              </w:rPr>
              <w:t>- The trainee stands up from the chair and sits back down. A full repetition is achieved when the knees and hips are fully extended. To ensure proper sitting, both feet are briefly lifted off the floor.</w:t>
            </w:r>
          </w:p>
        </w:tc>
        <w:tc>
          <w:tcPr>
            <w:tcW w:w="4110" w:type="dxa"/>
          </w:tcPr>
          <w:p w14:paraId="166BBB80" w14:textId="77777777" w:rsidR="00594540" w:rsidRDefault="00B20CC3" w:rsidP="002121CC">
            <w:pPr>
              <w:rPr>
                <w:rFonts w:ascii="Times New Roman" w:eastAsia="Times New Roman" w:hAnsi="Times New Roman" w:cs="Times New Roman"/>
              </w:rPr>
            </w:pPr>
            <w:r>
              <w:rPr>
                <w:rFonts w:ascii="Times New Roman" w:eastAsia="Times New Roman" w:hAnsi="Times New Roman" w:cs="Times New Roman"/>
              </w:rPr>
              <w:t>- The time to accomplish 5 complete repetitions is measured with a stopwatch. Timekeeping stops when the back touches the chairback after the 5th repetition. Two target trials are performed, with the faster one being evaluated.</w:t>
            </w:r>
          </w:p>
        </w:tc>
      </w:tr>
      <w:tr w:rsidR="00594540" w14:paraId="004E26DD" w14:textId="77777777">
        <w:tc>
          <w:tcPr>
            <w:tcW w:w="2265" w:type="dxa"/>
          </w:tcPr>
          <w:p w14:paraId="5BEE402D" w14:textId="77777777" w:rsidR="00594540" w:rsidRDefault="00B20CC3" w:rsidP="002121CC">
            <w:pPr>
              <w:rPr>
                <w:rFonts w:ascii="Times New Roman" w:eastAsia="Times New Roman" w:hAnsi="Times New Roman" w:cs="Times New Roman"/>
                <w:b/>
              </w:rPr>
            </w:pPr>
            <w:r>
              <w:rPr>
                <w:rFonts w:ascii="Times New Roman" w:eastAsia="Times New Roman" w:hAnsi="Times New Roman" w:cs="Times New Roman"/>
                <w:b/>
              </w:rPr>
              <w:t>Single-Leg Stance Test</w:t>
            </w:r>
            <w:r>
              <w:rPr>
                <w:rFonts w:ascii="Times New Roman" w:eastAsia="Times New Roman" w:hAnsi="Times New Roman" w:cs="Times New Roman"/>
                <w:color w:val="000000"/>
                <w:vertAlign w:val="superscript"/>
              </w:rPr>
              <w:t>2</w:t>
            </w:r>
            <w:r>
              <w:rPr>
                <w:rFonts w:ascii="Times New Roman" w:eastAsia="Times New Roman" w:hAnsi="Times New Roman" w:cs="Times New Roman"/>
                <w:b/>
              </w:rPr>
              <w:t xml:space="preserve"> </w:t>
            </w:r>
          </w:p>
        </w:tc>
        <w:tc>
          <w:tcPr>
            <w:tcW w:w="3826" w:type="dxa"/>
          </w:tcPr>
          <w:p w14:paraId="5E20F69B" w14:textId="77777777" w:rsidR="00594540" w:rsidRDefault="00B20CC3" w:rsidP="002121CC">
            <w:pPr>
              <w:rPr>
                <w:rFonts w:ascii="Times New Roman" w:eastAsia="Times New Roman" w:hAnsi="Times New Roman" w:cs="Times New Roman"/>
              </w:rPr>
            </w:pPr>
            <w:r>
              <w:rPr>
                <w:rFonts w:ascii="Times New Roman" w:eastAsia="Times New Roman" w:hAnsi="Times New Roman" w:cs="Times New Roman"/>
              </w:rPr>
              <w:t>- Single-leg stance on the affected side, non-stance leg is free, hands placed on the hips, eyes may be open or closed.</w:t>
            </w:r>
          </w:p>
        </w:tc>
        <w:tc>
          <w:tcPr>
            <w:tcW w:w="4536" w:type="dxa"/>
          </w:tcPr>
          <w:p w14:paraId="31A1869B" w14:textId="77777777" w:rsidR="00594540" w:rsidRDefault="00B20CC3" w:rsidP="002121CC">
            <w:pPr>
              <w:rPr>
                <w:rFonts w:ascii="Times New Roman" w:eastAsia="Times New Roman" w:hAnsi="Times New Roman" w:cs="Times New Roman"/>
              </w:rPr>
            </w:pPr>
            <w:r>
              <w:rPr>
                <w:rFonts w:ascii="Times New Roman" w:eastAsia="Times New Roman" w:hAnsi="Times New Roman" w:cs="Times New Roman"/>
              </w:rPr>
              <w:t>- The trainee should maintain postural control without the free leg touching the standing leg or the floor, and without the hands leaving the hips.</w:t>
            </w:r>
          </w:p>
        </w:tc>
        <w:tc>
          <w:tcPr>
            <w:tcW w:w="4110" w:type="dxa"/>
          </w:tcPr>
          <w:p w14:paraId="1CB5AA2C" w14:textId="77777777" w:rsidR="00594540" w:rsidRDefault="00B20CC3" w:rsidP="002121CC">
            <w:pPr>
              <w:rPr>
                <w:rFonts w:ascii="Times New Roman" w:eastAsia="Times New Roman" w:hAnsi="Times New Roman" w:cs="Times New Roman"/>
              </w:rPr>
            </w:pPr>
            <w:r>
              <w:rPr>
                <w:rFonts w:ascii="Times New Roman" w:eastAsia="Times New Roman" w:hAnsi="Times New Roman" w:cs="Times New Roman"/>
              </w:rPr>
              <w:t>- The maximal possible standing time without compensation is measured (average of 3 attempts). Maximum standing time until test termination is 45 seconds.</w:t>
            </w:r>
          </w:p>
        </w:tc>
      </w:tr>
      <w:tr w:rsidR="00A41D39" w:rsidRPr="00A41D39" w14:paraId="6A6ADA43" w14:textId="77777777">
        <w:tc>
          <w:tcPr>
            <w:tcW w:w="2265" w:type="dxa"/>
          </w:tcPr>
          <w:p w14:paraId="5135ADB2" w14:textId="77777777" w:rsidR="00594540" w:rsidRPr="00A41D39" w:rsidRDefault="00B20CC3" w:rsidP="002121CC">
            <w:pPr>
              <w:rPr>
                <w:rFonts w:ascii="Times New Roman" w:eastAsia="Times New Roman" w:hAnsi="Times New Roman" w:cs="Times New Roman"/>
                <w:b/>
                <w:color w:val="000000" w:themeColor="text1"/>
              </w:rPr>
            </w:pPr>
            <w:r w:rsidRPr="00A41D39">
              <w:rPr>
                <w:rFonts w:ascii="Times New Roman" w:eastAsia="Times New Roman" w:hAnsi="Times New Roman" w:cs="Times New Roman"/>
                <w:b/>
                <w:color w:val="000000" w:themeColor="text1"/>
              </w:rPr>
              <w:t>Single-Legged–Squat Test (SLST)</w:t>
            </w:r>
          </w:p>
        </w:tc>
        <w:tc>
          <w:tcPr>
            <w:tcW w:w="3826" w:type="dxa"/>
          </w:tcPr>
          <w:p w14:paraId="13557576"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A "T" shape was marked on the floor using 3.81 cm (1.5 in) wide white athletic tape, with a horizontal distance of 15.24 cm (6 in) and a vertical distance of 25.4 cm (10 in). Participants were instructed to stand barefoot with their feet shoulder-width apart and parallel, and their arms resting at their sides. They were told to place their unaffected foot on the long axis of the T-shape, aligning the second metatarsal perpendicular to the stem without touching the line. Next, participants transitioned into a single-leg stance on the unaffected leg, with the non-stance knee flexed at 90° and the thigh aligned vertically with the stance leg. (approximately 45° to 60° of knee flexion).</w:t>
            </w:r>
          </w:p>
        </w:tc>
        <w:tc>
          <w:tcPr>
            <w:tcW w:w="4536" w:type="dxa"/>
          </w:tcPr>
          <w:p w14:paraId="5087F207"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While keeping their trunk upright, they were instructed to perform a controlled squat at a rate of one squat every two seconds, continuing until the line in front of their toes was no longer visible.</w:t>
            </w:r>
          </w:p>
        </w:tc>
        <w:tc>
          <w:tcPr>
            <w:tcW w:w="4110" w:type="dxa"/>
          </w:tcPr>
          <w:p w14:paraId="0A5CDF4C" w14:textId="1DD78FEB"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Three trials of the Single-Leg Squat Test (SLST) using the affected limb </w:t>
            </w:r>
            <w:r w:rsidR="002121CC">
              <w:rPr>
                <w:rFonts w:ascii="Times New Roman" w:eastAsia="Times New Roman" w:hAnsi="Times New Roman" w:cs="Times New Roman"/>
                <w:color w:val="000000" w:themeColor="text1"/>
              </w:rPr>
              <w:t>are</w:t>
            </w:r>
            <w:r w:rsidRPr="00A41D39">
              <w:rPr>
                <w:rFonts w:ascii="Times New Roman" w:eastAsia="Times New Roman" w:hAnsi="Times New Roman" w:cs="Times New Roman"/>
                <w:color w:val="000000" w:themeColor="text1"/>
              </w:rPr>
              <w:t xml:space="preserve"> conducted. </w:t>
            </w:r>
          </w:p>
          <w:p w14:paraId="27EF178A" w14:textId="77777777" w:rsidR="00594540" w:rsidRPr="00A41D39" w:rsidRDefault="00594540" w:rsidP="002121CC">
            <w:pPr>
              <w:rPr>
                <w:rFonts w:ascii="Times New Roman" w:eastAsia="Times New Roman" w:hAnsi="Times New Roman" w:cs="Times New Roman"/>
                <w:color w:val="000000" w:themeColor="text1"/>
              </w:rPr>
            </w:pPr>
          </w:p>
          <w:p w14:paraId="1A66D410"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Each repetition was evaluated based on six specific criteria: (1) the overall impression of the trial (considering balance and arm strategy), (2) trunk posture and movement, (3) pelvic posture and movement, (4) hip-joint movement and alignment, (5) knee-joint movement and alignment, and (6) squat depth. In addition to the overall impression, the remaining five criteria were individually marked as either positive (indicating deviation) or negative (no deviation).</w:t>
            </w:r>
          </w:p>
          <w:p w14:paraId="75E235DD" w14:textId="77777777" w:rsidR="00594540" w:rsidRPr="00A41D39" w:rsidRDefault="00594540" w:rsidP="002121CC">
            <w:pPr>
              <w:rPr>
                <w:rFonts w:ascii="Times New Roman" w:eastAsia="Times New Roman" w:hAnsi="Times New Roman" w:cs="Times New Roman"/>
                <w:color w:val="000000" w:themeColor="text1"/>
              </w:rPr>
            </w:pPr>
          </w:p>
          <w:p w14:paraId="02394724"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To receive a passing score for a single repetition, the evaluator had to rate the overall impression as passing and find no deviation in at least four of the five remaining criteria. An overall passing grade </w:t>
            </w:r>
            <w:r w:rsidRPr="00A41D39">
              <w:rPr>
                <w:rFonts w:ascii="Times New Roman" w:eastAsia="Times New Roman" w:hAnsi="Times New Roman" w:cs="Times New Roman"/>
                <w:color w:val="000000" w:themeColor="text1"/>
              </w:rPr>
              <w:lastRenderedPageBreak/>
              <w:t>for the test required the participant to pass at least one out of the three repetitions—thus, failing two of the three attempts still constituted a pass.</w:t>
            </w:r>
          </w:p>
        </w:tc>
      </w:tr>
      <w:tr w:rsidR="00A41D39" w:rsidRPr="00A41D39" w14:paraId="0707C241" w14:textId="77777777">
        <w:tc>
          <w:tcPr>
            <w:tcW w:w="2265" w:type="dxa"/>
          </w:tcPr>
          <w:p w14:paraId="2044204C" w14:textId="77777777" w:rsidR="00594540" w:rsidRPr="00A41D39" w:rsidRDefault="00B20CC3" w:rsidP="002121CC">
            <w:pPr>
              <w:rPr>
                <w:rFonts w:ascii="Times New Roman" w:eastAsia="Times New Roman" w:hAnsi="Times New Roman" w:cs="Times New Roman"/>
                <w:b/>
                <w:color w:val="000000" w:themeColor="text1"/>
              </w:rPr>
            </w:pPr>
            <w:r w:rsidRPr="00A41D39">
              <w:rPr>
                <w:rFonts w:ascii="Times New Roman" w:eastAsia="Times New Roman" w:hAnsi="Times New Roman" w:cs="Times New Roman"/>
                <w:b/>
                <w:color w:val="000000" w:themeColor="text1"/>
              </w:rPr>
              <w:lastRenderedPageBreak/>
              <w:t>Step-Down Test</w:t>
            </w:r>
          </w:p>
        </w:tc>
        <w:tc>
          <w:tcPr>
            <w:tcW w:w="3826" w:type="dxa"/>
          </w:tcPr>
          <w:p w14:paraId="7097D9ED"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Participants stood barefoot on a 20- to 25-cm high step, feet shoulder-width apart, arms at their sides. They shifted to a single-legged stance on the unaffected leg, with the non-stance knee extended forward, foot dorsiflexed, and stance leg toes aligned with the step’s front edge. </w:t>
            </w:r>
          </w:p>
        </w:tc>
        <w:tc>
          <w:tcPr>
            <w:tcW w:w="4536" w:type="dxa"/>
          </w:tcPr>
          <w:p w14:paraId="0C903C88"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Maintaining an upright trunk, they bent the stance leg’s knee until the opposite heel touched the floor without bearing weight, then returned to the starting position at a rate of one squat every two seconds.</w:t>
            </w:r>
          </w:p>
        </w:tc>
        <w:tc>
          <w:tcPr>
            <w:tcW w:w="4110" w:type="dxa"/>
          </w:tcPr>
          <w:p w14:paraId="146EE262" w14:textId="17702EA9"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Three trials of the Step-Down Test (SDT) using the affected limb </w:t>
            </w:r>
            <w:r w:rsidR="002121CC">
              <w:rPr>
                <w:rFonts w:ascii="Times New Roman" w:eastAsia="Times New Roman" w:hAnsi="Times New Roman" w:cs="Times New Roman"/>
                <w:color w:val="000000" w:themeColor="text1"/>
              </w:rPr>
              <w:t>are</w:t>
            </w:r>
            <w:r w:rsidRPr="00A41D39">
              <w:rPr>
                <w:rFonts w:ascii="Times New Roman" w:eastAsia="Times New Roman" w:hAnsi="Times New Roman" w:cs="Times New Roman"/>
                <w:color w:val="000000" w:themeColor="text1"/>
              </w:rPr>
              <w:t xml:space="preserve"> conducted. </w:t>
            </w:r>
          </w:p>
          <w:p w14:paraId="7CEF8D2F" w14:textId="77777777" w:rsidR="00594540" w:rsidRPr="00A41D39" w:rsidRDefault="00594540" w:rsidP="002121CC">
            <w:pPr>
              <w:rPr>
                <w:rFonts w:ascii="Times New Roman" w:eastAsia="Times New Roman" w:hAnsi="Times New Roman" w:cs="Times New Roman"/>
                <w:color w:val="000000" w:themeColor="text1"/>
              </w:rPr>
            </w:pPr>
          </w:p>
          <w:p w14:paraId="0D083E23"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Each repetition was evaluated based on six specific criteria: (1) the overall impression of the trial (considering balance and arm strategy), (2) trunk posture and movement, (3) pelvic posture and movement, (4) hip-joint movement and alignment, (5) knee-joint movement and alignment, and (6) squat depth (heel to ground). In addition to the overall impression, the remaining five criteria were individually marked as either positive (indicating deviation) or negative (no deviation).</w:t>
            </w:r>
          </w:p>
          <w:p w14:paraId="10447426" w14:textId="77777777" w:rsidR="00594540" w:rsidRPr="00A41D39" w:rsidRDefault="00594540" w:rsidP="002121CC">
            <w:pPr>
              <w:rPr>
                <w:rFonts w:ascii="Times New Roman" w:eastAsia="Times New Roman" w:hAnsi="Times New Roman" w:cs="Times New Roman"/>
                <w:color w:val="000000" w:themeColor="text1"/>
              </w:rPr>
            </w:pPr>
          </w:p>
          <w:p w14:paraId="2D288875"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To receive a passing score for a single repetition, the evaluator had to rate the overall impression as passing and find no deviation in at least four of the five remaining criteria. An overall passing grade for the test required the participant to pass at least one out of the three repetitions—thus, failing two of the three attempts still constituted a pass.</w:t>
            </w:r>
          </w:p>
        </w:tc>
      </w:tr>
      <w:tr w:rsidR="00A41D39" w:rsidRPr="00A41D39" w14:paraId="6CD6AE93" w14:textId="77777777">
        <w:tc>
          <w:tcPr>
            <w:tcW w:w="2265" w:type="dxa"/>
          </w:tcPr>
          <w:p w14:paraId="4FB3F19B" w14:textId="77777777" w:rsidR="00594540" w:rsidRPr="00A41D39" w:rsidRDefault="00B20CC3" w:rsidP="002121CC">
            <w:pPr>
              <w:rPr>
                <w:rFonts w:ascii="Times New Roman" w:eastAsia="Times New Roman" w:hAnsi="Times New Roman" w:cs="Times New Roman"/>
                <w:b/>
                <w:color w:val="000000" w:themeColor="text1"/>
              </w:rPr>
            </w:pPr>
            <w:r w:rsidRPr="00A41D39">
              <w:rPr>
                <w:rFonts w:ascii="Times New Roman" w:eastAsia="Times New Roman" w:hAnsi="Times New Roman" w:cs="Times New Roman"/>
                <w:b/>
                <w:color w:val="000000" w:themeColor="text1"/>
              </w:rPr>
              <w:t>20m Walking Test at Self-Selected Speed</w:t>
            </w:r>
            <w:r w:rsidRPr="00A41D39">
              <w:rPr>
                <w:rFonts w:ascii="Times New Roman" w:eastAsia="Times New Roman" w:hAnsi="Times New Roman" w:cs="Times New Roman"/>
                <w:color w:val="000000" w:themeColor="text1"/>
                <w:vertAlign w:val="superscript"/>
              </w:rPr>
              <w:t>3</w:t>
            </w:r>
            <w:r w:rsidRPr="00A41D39">
              <w:rPr>
                <w:rFonts w:ascii="Times New Roman" w:eastAsia="Times New Roman" w:hAnsi="Times New Roman" w:cs="Times New Roman"/>
                <w:b/>
                <w:color w:val="000000" w:themeColor="text1"/>
              </w:rPr>
              <w:t xml:space="preserve"> </w:t>
            </w:r>
          </w:p>
        </w:tc>
        <w:tc>
          <w:tcPr>
            <w:tcW w:w="3826" w:type="dxa"/>
          </w:tcPr>
          <w:p w14:paraId="4548B7C7"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Standing at the start of a horizontal 20-meter walking track.</w:t>
            </w:r>
          </w:p>
        </w:tc>
        <w:tc>
          <w:tcPr>
            <w:tcW w:w="4536" w:type="dxa"/>
          </w:tcPr>
          <w:p w14:paraId="11BF196C"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The trainee walks the distance at a self-selected pace.</w:t>
            </w:r>
          </w:p>
        </w:tc>
        <w:tc>
          <w:tcPr>
            <w:tcW w:w="4110" w:type="dxa"/>
          </w:tcPr>
          <w:p w14:paraId="6B3F0CB0"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Speed in m/s is measured for the middle 10 meters of the walking distance. One target trial is performed.</w:t>
            </w:r>
          </w:p>
        </w:tc>
      </w:tr>
      <w:tr w:rsidR="00A41D39" w:rsidRPr="00A41D39" w14:paraId="382B0607" w14:textId="77777777">
        <w:tc>
          <w:tcPr>
            <w:tcW w:w="2265" w:type="dxa"/>
          </w:tcPr>
          <w:p w14:paraId="02F43A50" w14:textId="77777777" w:rsidR="00594540" w:rsidRPr="00A41D39" w:rsidRDefault="00B20CC3" w:rsidP="002121CC">
            <w:pPr>
              <w:rPr>
                <w:rFonts w:ascii="Times New Roman" w:eastAsia="Times New Roman" w:hAnsi="Times New Roman" w:cs="Times New Roman"/>
                <w:b/>
                <w:color w:val="000000" w:themeColor="text1"/>
              </w:rPr>
            </w:pPr>
            <w:r w:rsidRPr="00A41D39">
              <w:rPr>
                <w:rFonts w:ascii="Times New Roman" w:eastAsia="Times New Roman" w:hAnsi="Times New Roman" w:cs="Times New Roman"/>
                <w:b/>
                <w:color w:val="000000" w:themeColor="text1"/>
              </w:rPr>
              <w:t xml:space="preserve">Isometric Maximum Strength Using a Handheld </w:t>
            </w:r>
            <w:r w:rsidRPr="00A41D39">
              <w:rPr>
                <w:rFonts w:ascii="Times New Roman" w:eastAsia="Times New Roman" w:hAnsi="Times New Roman" w:cs="Times New Roman"/>
                <w:b/>
                <w:color w:val="000000" w:themeColor="text1"/>
              </w:rPr>
              <w:lastRenderedPageBreak/>
              <w:t>Dynamometer (HHD)</w:t>
            </w:r>
            <w:r w:rsidRPr="00A41D39">
              <w:rPr>
                <w:rFonts w:ascii="Times New Roman" w:eastAsia="Times New Roman" w:hAnsi="Times New Roman" w:cs="Times New Roman"/>
                <w:color w:val="000000" w:themeColor="text1"/>
                <w:vertAlign w:val="superscript"/>
              </w:rPr>
              <w:t>4–6</w:t>
            </w:r>
            <w:r w:rsidRPr="00A41D39">
              <w:rPr>
                <w:rFonts w:ascii="Times New Roman" w:eastAsia="Times New Roman" w:hAnsi="Times New Roman" w:cs="Times New Roman"/>
                <w:color w:val="000000" w:themeColor="text1"/>
              </w:rPr>
              <w:t xml:space="preserve"> </w:t>
            </w:r>
          </w:p>
          <w:p w14:paraId="6E6DBABE" w14:textId="77777777" w:rsidR="00594540" w:rsidRPr="00A41D39" w:rsidRDefault="00594540" w:rsidP="002121CC">
            <w:pPr>
              <w:rPr>
                <w:rFonts w:ascii="Times New Roman" w:eastAsia="Times New Roman" w:hAnsi="Times New Roman" w:cs="Times New Roman"/>
                <w:b/>
                <w:color w:val="000000" w:themeColor="text1"/>
              </w:rPr>
            </w:pPr>
          </w:p>
        </w:tc>
        <w:tc>
          <w:tcPr>
            <w:tcW w:w="3826" w:type="dxa"/>
          </w:tcPr>
          <w:p w14:paraId="02A20743"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lastRenderedPageBreak/>
              <w:t>- Hip Flexion: Sitting in 90° hip flexion.</w:t>
            </w:r>
          </w:p>
          <w:p w14:paraId="1CFD3FAD"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br/>
              <w:t>- Hip Abduction: Supine position.</w:t>
            </w:r>
          </w:p>
          <w:p w14:paraId="3A809B61"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lastRenderedPageBreak/>
              <w:br/>
              <w:t>- Hip Adduction: Supine position.</w:t>
            </w:r>
          </w:p>
          <w:p w14:paraId="72D5A650"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br/>
              <w:t>- Hip Extension: Prone position, knee extended.</w:t>
            </w:r>
          </w:p>
        </w:tc>
        <w:tc>
          <w:tcPr>
            <w:tcW w:w="4536" w:type="dxa"/>
          </w:tcPr>
          <w:p w14:paraId="095A2F3F"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lastRenderedPageBreak/>
              <w:t>- Maximal force development against HHD 5 cm proximal to the patella.</w:t>
            </w:r>
            <w:r w:rsidRPr="00A41D39">
              <w:rPr>
                <w:rFonts w:ascii="Times New Roman" w:eastAsia="Times New Roman" w:hAnsi="Times New Roman" w:cs="Times New Roman"/>
                <w:color w:val="000000" w:themeColor="text1"/>
              </w:rPr>
              <w:br/>
              <w:t xml:space="preserve">- Maximal force development against HHD 5 cm </w:t>
            </w:r>
            <w:r w:rsidRPr="00A41D39">
              <w:rPr>
                <w:rFonts w:ascii="Times New Roman" w:eastAsia="Times New Roman" w:hAnsi="Times New Roman" w:cs="Times New Roman"/>
                <w:color w:val="000000" w:themeColor="text1"/>
              </w:rPr>
              <w:lastRenderedPageBreak/>
              <w:t>proximal to the lateral malleolus.</w:t>
            </w:r>
            <w:r w:rsidRPr="00A41D39">
              <w:rPr>
                <w:rFonts w:ascii="Times New Roman" w:eastAsia="Times New Roman" w:hAnsi="Times New Roman" w:cs="Times New Roman"/>
                <w:color w:val="000000" w:themeColor="text1"/>
              </w:rPr>
              <w:br/>
              <w:t>- Maximal force development against HHD 5 cm proximal to the medial malleolus.</w:t>
            </w:r>
            <w:r w:rsidRPr="00A41D39">
              <w:rPr>
                <w:rFonts w:ascii="Times New Roman" w:eastAsia="Times New Roman" w:hAnsi="Times New Roman" w:cs="Times New Roman"/>
                <w:color w:val="000000" w:themeColor="text1"/>
              </w:rPr>
              <w:br/>
              <w:t>- Maximal force development against HHD posterior to 5 cm proximal to the lateral malleolus.</w:t>
            </w:r>
          </w:p>
        </w:tc>
        <w:tc>
          <w:tcPr>
            <w:tcW w:w="4110" w:type="dxa"/>
          </w:tcPr>
          <w:p w14:paraId="63D331D1" w14:textId="4720676B"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lastRenderedPageBreak/>
              <w:t>- 2-3 trials, 5 seconds with maximal isometric contraction.</w:t>
            </w:r>
            <w:r w:rsidRPr="00A41D39">
              <w:rPr>
                <w:rFonts w:ascii="Times New Roman" w:eastAsia="Times New Roman" w:hAnsi="Times New Roman" w:cs="Times New Roman"/>
                <w:color w:val="000000" w:themeColor="text1"/>
              </w:rPr>
              <w:br/>
              <w:t>- 30-second rest between trials.</w:t>
            </w:r>
            <w:r w:rsidRPr="00A41D39">
              <w:rPr>
                <w:rFonts w:ascii="Times New Roman" w:eastAsia="Times New Roman" w:hAnsi="Times New Roman" w:cs="Times New Roman"/>
                <w:color w:val="000000" w:themeColor="text1"/>
              </w:rPr>
              <w:br/>
            </w:r>
            <w:r w:rsidRPr="00A41D39">
              <w:rPr>
                <w:rFonts w:ascii="Times New Roman" w:eastAsia="Times New Roman" w:hAnsi="Times New Roman" w:cs="Times New Roman"/>
                <w:color w:val="000000" w:themeColor="text1"/>
              </w:rPr>
              <w:lastRenderedPageBreak/>
              <w:t>- External fixation with a belt.</w:t>
            </w:r>
            <w:r w:rsidRPr="00A41D39">
              <w:rPr>
                <w:rFonts w:ascii="Times New Roman" w:eastAsia="Times New Roman" w:hAnsi="Times New Roman" w:cs="Times New Roman"/>
                <w:color w:val="000000" w:themeColor="text1"/>
              </w:rPr>
              <w:br/>
              <w:t>- Average torque is considered.</w:t>
            </w:r>
            <w:r w:rsidRPr="00A41D39">
              <w:rPr>
                <w:rFonts w:ascii="Times New Roman" w:eastAsia="Times New Roman" w:hAnsi="Times New Roman" w:cs="Times New Roman"/>
                <w:color w:val="000000" w:themeColor="text1"/>
              </w:rPr>
              <w:br/>
              <w:t xml:space="preserve">- Measurement of the lever arm (d) as the distance </w:t>
            </w:r>
            <w:r w:rsidR="002121CC">
              <w:rPr>
                <w:rFonts w:ascii="Times New Roman" w:eastAsia="Times New Roman" w:hAnsi="Times New Roman" w:cs="Times New Roman"/>
                <w:color w:val="000000" w:themeColor="text1"/>
              </w:rPr>
              <w:t>“</w:t>
            </w:r>
            <w:r w:rsidRPr="00A41D39">
              <w:rPr>
                <w:rFonts w:ascii="Times New Roman" w:eastAsia="Times New Roman" w:hAnsi="Times New Roman" w:cs="Times New Roman"/>
                <w:color w:val="000000" w:themeColor="text1"/>
              </w:rPr>
              <w:t xml:space="preserve">anterior superior </w:t>
            </w:r>
            <w:r w:rsidR="002121CC">
              <w:rPr>
                <w:rFonts w:ascii="Times New Roman" w:eastAsia="Times New Roman" w:hAnsi="Times New Roman" w:cs="Times New Roman"/>
                <w:color w:val="000000" w:themeColor="text1"/>
              </w:rPr>
              <w:t xml:space="preserve">iliac spine </w:t>
            </w:r>
            <w:r w:rsidRPr="00A41D39">
              <w:rPr>
                <w:rFonts w:ascii="Times New Roman" w:eastAsia="Times New Roman" w:hAnsi="Times New Roman" w:cs="Times New Roman"/>
                <w:color w:val="000000" w:themeColor="text1"/>
              </w:rPr>
              <w:t>(</w:t>
            </w:r>
            <w:r w:rsidR="002121CC">
              <w:rPr>
                <w:rFonts w:ascii="Times New Roman" w:eastAsia="Times New Roman" w:hAnsi="Times New Roman" w:cs="Times New Roman"/>
                <w:color w:val="000000" w:themeColor="text1"/>
              </w:rPr>
              <w:t>ASIS</w:t>
            </w:r>
            <w:r w:rsidRPr="00A41D39">
              <w:rPr>
                <w:rFonts w:ascii="Times New Roman" w:eastAsia="Times New Roman" w:hAnsi="Times New Roman" w:cs="Times New Roman"/>
                <w:color w:val="000000" w:themeColor="text1"/>
              </w:rPr>
              <w:t>) - 5 cm proximal to the medial malleolus" for abduction, adduction, and extension or "</w:t>
            </w:r>
            <w:r w:rsidR="002121CC">
              <w:rPr>
                <w:rFonts w:ascii="Times New Roman" w:eastAsia="Times New Roman" w:hAnsi="Times New Roman" w:cs="Times New Roman"/>
                <w:color w:val="000000" w:themeColor="text1"/>
              </w:rPr>
              <w:t>ASIS</w:t>
            </w:r>
            <w:r w:rsidRPr="00A41D39">
              <w:rPr>
                <w:rFonts w:ascii="Times New Roman" w:eastAsia="Times New Roman" w:hAnsi="Times New Roman" w:cs="Times New Roman"/>
                <w:color w:val="000000" w:themeColor="text1"/>
              </w:rPr>
              <w:t xml:space="preserve"> - 5 cm proximal to the patella" for flexion.</w:t>
            </w:r>
            <w:r w:rsidRPr="00A41D39">
              <w:rPr>
                <w:rFonts w:ascii="Times New Roman" w:eastAsia="Times New Roman" w:hAnsi="Times New Roman" w:cs="Times New Roman"/>
                <w:color w:val="000000" w:themeColor="text1"/>
              </w:rPr>
              <w:br/>
              <w:t>- Torque = force (F) in Newton x lever arm (d) in meter.</w:t>
            </w:r>
          </w:p>
        </w:tc>
      </w:tr>
      <w:tr w:rsidR="00A41D39" w:rsidRPr="00A41D39" w14:paraId="53C074E6" w14:textId="77777777">
        <w:tc>
          <w:tcPr>
            <w:tcW w:w="2265" w:type="dxa"/>
          </w:tcPr>
          <w:p w14:paraId="659311FB" w14:textId="77777777" w:rsidR="00594540" w:rsidRPr="00A41D39" w:rsidRDefault="00B20CC3" w:rsidP="002121CC">
            <w:pPr>
              <w:rPr>
                <w:rFonts w:ascii="Times New Roman" w:eastAsia="Times New Roman" w:hAnsi="Times New Roman" w:cs="Times New Roman"/>
                <w:b/>
                <w:color w:val="000000" w:themeColor="text1"/>
              </w:rPr>
            </w:pPr>
            <w:r w:rsidRPr="00A41D39">
              <w:rPr>
                <w:rFonts w:ascii="Times New Roman" w:eastAsia="Times New Roman" w:hAnsi="Times New Roman" w:cs="Times New Roman"/>
                <w:b/>
                <w:color w:val="000000" w:themeColor="text1"/>
              </w:rPr>
              <w:lastRenderedPageBreak/>
              <w:t>Modified Star Excursion Balance Test</w:t>
            </w:r>
            <w:r w:rsidRPr="00A41D39">
              <w:rPr>
                <w:rFonts w:ascii="Times New Roman" w:eastAsia="Times New Roman" w:hAnsi="Times New Roman" w:cs="Times New Roman"/>
                <w:color w:val="000000" w:themeColor="text1"/>
                <w:vertAlign w:val="superscript"/>
              </w:rPr>
              <w:t>7,8</w:t>
            </w:r>
            <w:r w:rsidRPr="00A41D39">
              <w:rPr>
                <w:rFonts w:ascii="Times New Roman" w:eastAsia="Times New Roman" w:hAnsi="Times New Roman" w:cs="Times New Roman"/>
                <w:b/>
                <w:color w:val="000000" w:themeColor="text1"/>
              </w:rPr>
              <w:t xml:space="preserve"> </w:t>
            </w:r>
          </w:p>
        </w:tc>
        <w:tc>
          <w:tcPr>
            <w:tcW w:w="3826" w:type="dxa"/>
          </w:tcPr>
          <w:p w14:paraId="5625C969"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Single-leg stance on the affected side, free leg is off the ground, hands on the hips.</w:t>
            </w:r>
          </w:p>
        </w:tc>
        <w:tc>
          <w:tcPr>
            <w:tcW w:w="4536" w:type="dxa"/>
          </w:tcPr>
          <w:p w14:paraId="02ACAB52"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 The trainee moves the free leg as far as possible anteriorly, </w:t>
            </w:r>
            <w:proofErr w:type="spellStart"/>
            <w:r w:rsidRPr="00A41D39">
              <w:rPr>
                <w:rFonts w:ascii="Times New Roman" w:eastAsia="Times New Roman" w:hAnsi="Times New Roman" w:cs="Times New Roman"/>
                <w:color w:val="000000" w:themeColor="text1"/>
              </w:rPr>
              <w:t>posteromedially</w:t>
            </w:r>
            <w:proofErr w:type="spellEnd"/>
            <w:r w:rsidRPr="00A41D39">
              <w:rPr>
                <w:rFonts w:ascii="Times New Roman" w:eastAsia="Times New Roman" w:hAnsi="Times New Roman" w:cs="Times New Roman"/>
                <w:color w:val="000000" w:themeColor="text1"/>
              </w:rPr>
              <w:t xml:space="preserve">, and </w:t>
            </w:r>
            <w:proofErr w:type="spellStart"/>
            <w:r w:rsidRPr="00A41D39">
              <w:rPr>
                <w:rFonts w:ascii="Times New Roman" w:eastAsia="Times New Roman" w:hAnsi="Times New Roman" w:cs="Times New Roman"/>
                <w:color w:val="000000" w:themeColor="text1"/>
              </w:rPr>
              <w:t>posterolaterally</w:t>
            </w:r>
            <w:proofErr w:type="spellEnd"/>
            <w:r w:rsidRPr="00A41D39">
              <w:rPr>
                <w:rFonts w:ascii="Times New Roman" w:eastAsia="Times New Roman" w:hAnsi="Times New Roman" w:cs="Times New Roman"/>
                <w:color w:val="000000" w:themeColor="text1"/>
              </w:rPr>
              <w:t>. The free leg must touch the floor without taking on weight, and the heel of the standing leg remains on the floor.</w:t>
            </w:r>
          </w:p>
        </w:tc>
        <w:tc>
          <w:tcPr>
            <w:tcW w:w="4110" w:type="dxa"/>
          </w:tcPr>
          <w:p w14:paraId="35352B07"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Functional reach is determined (average of 3 valid attempts). Four practice trials are allowed.</w:t>
            </w:r>
          </w:p>
        </w:tc>
      </w:tr>
      <w:tr w:rsidR="00594540" w:rsidRPr="00A41D39" w14:paraId="0E282F99" w14:textId="77777777">
        <w:tc>
          <w:tcPr>
            <w:tcW w:w="2265" w:type="dxa"/>
          </w:tcPr>
          <w:p w14:paraId="195185BB" w14:textId="77777777" w:rsidR="00594540" w:rsidRPr="00A41D39" w:rsidRDefault="00B20CC3" w:rsidP="002121CC">
            <w:pPr>
              <w:rPr>
                <w:rFonts w:ascii="Times New Roman" w:eastAsia="Times New Roman" w:hAnsi="Times New Roman" w:cs="Times New Roman"/>
                <w:b/>
                <w:color w:val="000000" w:themeColor="text1"/>
              </w:rPr>
            </w:pPr>
            <w:r w:rsidRPr="00A41D39">
              <w:rPr>
                <w:rFonts w:ascii="Times New Roman" w:eastAsia="Times New Roman" w:hAnsi="Times New Roman" w:cs="Times New Roman"/>
                <w:b/>
                <w:color w:val="000000" w:themeColor="text1"/>
              </w:rPr>
              <w:t>Medial/Lateral Triple Hop Test</w:t>
            </w:r>
            <w:r w:rsidRPr="00A41D39">
              <w:rPr>
                <w:rFonts w:ascii="Times New Roman" w:eastAsia="Times New Roman" w:hAnsi="Times New Roman" w:cs="Times New Roman"/>
                <w:color w:val="000000" w:themeColor="text1"/>
                <w:vertAlign w:val="superscript"/>
              </w:rPr>
              <w:t>9</w:t>
            </w:r>
          </w:p>
        </w:tc>
        <w:tc>
          <w:tcPr>
            <w:tcW w:w="3826" w:type="dxa"/>
          </w:tcPr>
          <w:p w14:paraId="6784192B"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Single-leg stance on the affected side, free leg is held off the ground, hands are free.</w:t>
            </w:r>
          </w:p>
        </w:tc>
        <w:tc>
          <w:tcPr>
            <w:tcW w:w="4536" w:type="dxa"/>
          </w:tcPr>
          <w:p w14:paraId="51C67657"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The trainee performs 3 jumps as far as possible medially or laterally. The landing of the last jump must be held stable for 5 seconds.</w:t>
            </w:r>
          </w:p>
        </w:tc>
        <w:tc>
          <w:tcPr>
            <w:tcW w:w="4110" w:type="dxa"/>
          </w:tcPr>
          <w:p w14:paraId="45B6BAC7" w14:textId="77777777" w:rsidR="00594540" w:rsidRPr="00A41D39" w:rsidRDefault="00B20CC3" w:rsidP="002121CC">
            <w:pPr>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The maximum jump distance is determined (average of 3 valid attempts).</w:t>
            </w:r>
          </w:p>
        </w:tc>
      </w:tr>
    </w:tbl>
    <w:p w14:paraId="36B6C91D" w14:textId="77777777" w:rsidR="00594540" w:rsidRPr="00A41D39" w:rsidRDefault="00594540" w:rsidP="002121CC">
      <w:pPr>
        <w:spacing w:line="240" w:lineRule="auto"/>
        <w:rPr>
          <w:rFonts w:ascii="Times New Roman" w:eastAsia="Times New Roman" w:hAnsi="Times New Roman" w:cs="Times New Roman"/>
          <w:color w:val="000000" w:themeColor="text1"/>
        </w:rPr>
      </w:pPr>
    </w:p>
    <w:p w14:paraId="1D4E30C8" w14:textId="6B79B0BA" w:rsidR="00594540" w:rsidRPr="00A41D39" w:rsidRDefault="00B20CC3" w:rsidP="002121CC">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themeColor="text1"/>
        </w:rPr>
      </w:pPr>
      <w:proofErr w:type="spellStart"/>
      <w:r w:rsidRPr="00A41D39">
        <w:rPr>
          <w:rFonts w:ascii="Times New Roman" w:eastAsia="Times New Roman" w:hAnsi="Times New Roman" w:cs="Times New Roman"/>
          <w:color w:val="000000" w:themeColor="text1"/>
          <w:lang w:val="de-DE"/>
        </w:rPr>
        <w:t>Bohannon</w:t>
      </w:r>
      <w:proofErr w:type="spellEnd"/>
      <w:r w:rsidRPr="00A41D39">
        <w:rPr>
          <w:rFonts w:ascii="Times New Roman" w:eastAsia="Times New Roman" w:hAnsi="Times New Roman" w:cs="Times New Roman"/>
          <w:color w:val="000000" w:themeColor="text1"/>
          <w:lang w:val="de-DE"/>
        </w:rPr>
        <w:t xml:space="preserve"> RW, </w:t>
      </w:r>
      <w:proofErr w:type="spellStart"/>
      <w:r w:rsidRPr="00A41D39">
        <w:rPr>
          <w:rFonts w:ascii="Times New Roman" w:eastAsia="Times New Roman" w:hAnsi="Times New Roman" w:cs="Times New Roman"/>
          <w:color w:val="000000" w:themeColor="text1"/>
          <w:lang w:val="de-DE"/>
        </w:rPr>
        <w:t>Bubela</w:t>
      </w:r>
      <w:proofErr w:type="spellEnd"/>
      <w:r w:rsidRPr="00A41D39">
        <w:rPr>
          <w:rFonts w:ascii="Times New Roman" w:eastAsia="Times New Roman" w:hAnsi="Times New Roman" w:cs="Times New Roman"/>
          <w:color w:val="000000" w:themeColor="text1"/>
          <w:lang w:val="de-DE"/>
        </w:rPr>
        <w:t xml:space="preserve"> DJ, </w:t>
      </w:r>
      <w:proofErr w:type="spellStart"/>
      <w:r w:rsidRPr="00A41D39">
        <w:rPr>
          <w:rFonts w:ascii="Times New Roman" w:eastAsia="Times New Roman" w:hAnsi="Times New Roman" w:cs="Times New Roman"/>
          <w:color w:val="000000" w:themeColor="text1"/>
          <w:lang w:val="de-DE"/>
        </w:rPr>
        <w:t>Magasi</w:t>
      </w:r>
      <w:proofErr w:type="spellEnd"/>
      <w:r w:rsidRPr="00A41D39">
        <w:rPr>
          <w:rFonts w:ascii="Times New Roman" w:eastAsia="Times New Roman" w:hAnsi="Times New Roman" w:cs="Times New Roman"/>
          <w:color w:val="000000" w:themeColor="text1"/>
          <w:lang w:val="de-DE"/>
        </w:rPr>
        <w:t xml:space="preserve"> SR et al. </w:t>
      </w:r>
      <w:r w:rsidRPr="00A41D39">
        <w:rPr>
          <w:rFonts w:ascii="Times New Roman" w:eastAsia="Times New Roman" w:hAnsi="Times New Roman" w:cs="Times New Roman"/>
          <w:color w:val="000000" w:themeColor="text1"/>
        </w:rPr>
        <w:t xml:space="preserve">Sit-to-stand test: Performance and determinants across the age-span. </w:t>
      </w:r>
      <w:r w:rsidRPr="002121CC">
        <w:rPr>
          <w:rFonts w:ascii="Times New Roman" w:eastAsia="Times New Roman" w:hAnsi="Times New Roman" w:cs="Times New Roman"/>
          <w:i/>
          <w:iCs/>
          <w:color w:val="000000" w:themeColor="text1"/>
        </w:rPr>
        <w:t xml:space="preserve">Isokinetic </w:t>
      </w:r>
      <w:proofErr w:type="spellStart"/>
      <w:r w:rsidRPr="002121CC">
        <w:rPr>
          <w:rFonts w:ascii="Times New Roman" w:eastAsia="Times New Roman" w:hAnsi="Times New Roman" w:cs="Times New Roman"/>
          <w:i/>
          <w:iCs/>
          <w:color w:val="000000" w:themeColor="text1"/>
        </w:rPr>
        <w:t>Exerc</w:t>
      </w:r>
      <w:proofErr w:type="spellEnd"/>
      <w:r w:rsidRPr="002121CC">
        <w:rPr>
          <w:rFonts w:ascii="Times New Roman" w:eastAsia="Times New Roman" w:hAnsi="Times New Roman" w:cs="Times New Roman"/>
          <w:i/>
          <w:iCs/>
          <w:color w:val="000000" w:themeColor="text1"/>
        </w:rPr>
        <w:t xml:space="preserve"> Sci</w:t>
      </w:r>
      <w:r w:rsidRPr="00A41D39">
        <w:rPr>
          <w:rFonts w:ascii="Times New Roman" w:eastAsia="Times New Roman" w:hAnsi="Times New Roman" w:cs="Times New Roman"/>
          <w:color w:val="000000" w:themeColor="text1"/>
        </w:rPr>
        <w:t>. 2010; 18: 235.</w:t>
      </w:r>
      <w:r w:rsidRPr="00A41D39">
        <w:rPr>
          <w:rFonts w:ascii="Times New Roman" w:eastAsia="Times New Roman" w:hAnsi="Times New Roman" w:cs="Times New Roman"/>
          <w:color w:val="000000" w:themeColor="text1"/>
          <w:highlight w:val="white"/>
        </w:rPr>
        <w:t xml:space="preserve"> </w:t>
      </w:r>
      <w:proofErr w:type="spellStart"/>
      <w:r w:rsidRPr="00A41D39">
        <w:rPr>
          <w:rFonts w:ascii="Times New Roman" w:eastAsia="Times New Roman" w:hAnsi="Times New Roman" w:cs="Times New Roman"/>
          <w:color w:val="000000" w:themeColor="text1"/>
          <w:highlight w:val="white"/>
        </w:rPr>
        <w:t>doi</w:t>
      </w:r>
      <w:proofErr w:type="spellEnd"/>
      <w:r w:rsidRPr="00A41D39">
        <w:rPr>
          <w:rFonts w:ascii="Times New Roman" w:eastAsia="Times New Roman" w:hAnsi="Times New Roman" w:cs="Times New Roman"/>
          <w:color w:val="000000" w:themeColor="text1"/>
          <w:highlight w:val="white"/>
        </w:rPr>
        <w:t>: 10.3233/IES-2010-0389.</w:t>
      </w:r>
      <w:r w:rsidRPr="00A41D39">
        <w:rPr>
          <w:rFonts w:ascii="Times New Roman" w:eastAsia="Times New Roman" w:hAnsi="Times New Roman" w:cs="Times New Roman"/>
          <w:color w:val="000000" w:themeColor="text1"/>
        </w:rPr>
        <w:t xml:space="preserve"> </w:t>
      </w:r>
    </w:p>
    <w:p w14:paraId="5BB23AED" w14:textId="4B5573F7" w:rsidR="00594540" w:rsidRPr="00A41D39" w:rsidRDefault="00B20CC3" w:rsidP="002121CC">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lang w:val="de-DE"/>
        </w:rPr>
        <w:t xml:space="preserve">Springer BA, Marin R, </w:t>
      </w:r>
      <w:proofErr w:type="spellStart"/>
      <w:r w:rsidRPr="00A41D39">
        <w:rPr>
          <w:rFonts w:ascii="Times New Roman" w:eastAsia="Times New Roman" w:hAnsi="Times New Roman" w:cs="Times New Roman"/>
          <w:color w:val="000000" w:themeColor="text1"/>
          <w:lang w:val="de-DE"/>
        </w:rPr>
        <w:t>Cyhan</w:t>
      </w:r>
      <w:proofErr w:type="spellEnd"/>
      <w:r w:rsidRPr="00A41D39">
        <w:rPr>
          <w:rFonts w:ascii="Times New Roman" w:eastAsia="Times New Roman" w:hAnsi="Times New Roman" w:cs="Times New Roman"/>
          <w:color w:val="000000" w:themeColor="text1"/>
          <w:lang w:val="de-DE"/>
        </w:rPr>
        <w:t xml:space="preserve"> T et al. </w:t>
      </w:r>
      <w:r w:rsidRPr="00A41D39">
        <w:rPr>
          <w:rFonts w:ascii="Times New Roman" w:eastAsia="Times New Roman" w:hAnsi="Times New Roman" w:cs="Times New Roman"/>
          <w:color w:val="000000" w:themeColor="text1"/>
        </w:rPr>
        <w:t xml:space="preserve">Normative values for the unipedal stance test with eyes open and closed. </w:t>
      </w:r>
      <w:r w:rsidRPr="002121CC">
        <w:rPr>
          <w:rFonts w:ascii="Times New Roman" w:eastAsia="Times New Roman" w:hAnsi="Times New Roman" w:cs="Times New Roman"/>
          <w:i/>
          <w:iCs/>
          <w:color w:val="000000" w:themeColor="text1"/>
        </w:rPr>
        <w:t>J Geriatr Phys Ther</w:t>
      </w:r>
      <w:r w:rsidR="002121CC">
        <w:rPr>
          <w:rFonts w:ascii="Times New Roman" w:eastAsia="Times New Roman" w:hAnsi="Times New Roman" w:cs="Times New Roman"/>
          <w:i/>
          <w:iCs/>
          <w:color w:val="000000" w:themeColor="text1"/>
        </w:rPr>
        <w:t>.</w:t>
      </w:r>
      <w:r w:rsidRPr="00A41D39">
        <w:rPr>
          <w:rFonts w:ascii="Times New Roman" w:eastAsia="Times New Roman" w:hAnsi="Times New Roman" w:cs="Times New Roman"/>
          <w:color w:val="000000" w:themeColor="text1"/>
        </w:rPr>
        <w:t xml:space="preserve"> 2007; 30: 8.</w:t>
      </w:r>
      <w:r w:rsidRPr="00A41D39">
        <w:rPr>
          <w:rFonts w:ascii="Times New Roman" w:eastAsia="Times New Roman" w:hAnsi="Times New Roman" w:cs="Times New Roman"/>
          <w:color w:val="000000" w:themeColor="text1"/>
          <w:highlight w:val="white"/>
        </w:rPr>
        <w:t xml:space="preserve"> </w:t>
      </w:r>
      <w:proofErr w:type="spellStart"/>
      <w:r w:rsidRPr="00A41D39">
        <w:rPr>
          <w:rFonts w:ascii="Times New Roman" w:eastAsia="Times New Roman" w:hAnsi="Times New Roman" w:cs="Times New Roman"/>
          <w:color w:val="000000" w:themeColor="text1"/>
          <w:highlight w:val="white"/>
        </w:rPr>
        <w:t>doi</w:t>
      </w:r>
      <w:proofErr w:type="spellEnd"/>
      <w:r w:rsidRPr="00A41D39">
        <w:rPr>
          <w:rFonts w:ascii="Times New Roman" w:eastAsia="Times New Roman" w:hAnsi="Times New Roman" w:cs="Times New Roman"/>
          <w:color w:val="000000" w:themeColor="text1"/>
          <w:highlight w:val="white"/>
        </w:rPr>
        <w:t>: 10.1519/00139143-200704000-00003.</w:t>
      </w:r>
    </w:p>
    <w:p w14:paraId="5F8B80DE" w14:textId="02E3026A" w:rsidR="00594540" w:rsidRPr="00A41D39" w:rsidRDefault="00B20CC3" w:rsidP="002121CC">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Sheean AJ, Schmitz MR, Ward CL et al. Assessment of disability related to </w:t>
      </w:r>
      <w:proofErr w:type="spellStart"/>
      <w:r w:rsidRPr="00A41D39">
        <w:rPr>
          <w:rFonts w:ascii="Times New Roman" w:eastAsia="Times New Roman" w:hAnsi="Times New Roman" w:cs="Times New Roman"/>
          <w:color w:val="000000" w:themeColor="text1"/>
        </w:rPr>
        <w:t>femoroacetabular</w:t>
      </w:r>
      <w:proofErr w:type="spellEnd"/>
      <w:r w:rsidRPr="00A41D39">
        <w:rPr>
          <w:rFonts w:ascii="Times New Roman" w:eastAsia="Times New Roman" w:hAnsi="Times New Roman" w:cs="Times New Roman"/>
          <w:color w:val="000000" w:themeColor="text1"/>
        </w:rPr>
        <w:t xml:space="preserve"> impingement syndrome by use of the patient-reported outcome measure information system (PROMIS) and objective measures of physical performance. </w:t>
      </w:r>
      <w:r w:rsidRPr="002121CC">
        <w:rPr>
          <w:rFonts w:ascii="Times New Roman" w:eastAsia="Times New Roman" w:hAnsi="Times New Roman" w:cs="Times New Roman"/>
          <w:i/>
          <w:iCs/>
          <w:color w:val="000000" w:themeColor="text1"/>
        </w:rPr>
        <w:t>Am J Sports Med</w:t>
      </w:r>
      <w:r w:rsidRPr="00A41D39">
        <w:rPr>
          <w:rFonts w:ascii="Times New Roman" w:eastAsia="Times New Roman" w:hAnsi="Times New Roman" w:cs="Times New Roman"/>
          <w:color w:val="000000" w:themeColor="text1"/>
        </w:rPr>
        <w:t>. 2017; 45: 2476.</w:t>
      </w:r>
    </w:p>
    <w:p w14:paraId="05DBBEA3" w14:textId="2758103F" w:rsidR="00594540" w:rsidRPr="00A41D39" w:rsidRDefault="00B20CC3" w:rsidP="002121CC">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themeColor="text1"/>
        </w:rPr>
      </w:pPr>
      <w:proofErr w:type="spellStart"/>
      <w:r w:rsidRPr="00A41D39">
        <w:rPr>
          <w:rFonts w:ascii="Times New Roman" w:eastAsia="Times New Roman" w:hAnsi="Times New Roman" w:cs="Times New Roman"/>
          <w:color w:val="000000" w:themeColor="text1"/>
        </w:rPr>
        <w:t>Waiteman</w:t>
      </w:r>
      <w:proofErr w:type="spellEnd"/>
      <w:r w:rsidRPr="00A41D39">
        <w:rPr>
          <w:rFonts w:ascii="Times New Roman" w:eastAsia="Times New Roman" w:hAnsi="Times New Roman" w:cs="Times New Roman"/>
          <w:color w:val="000000" w:themeColor="text1"/>
        </w:rPr>
        <w:t xml:space="preserve"> MC, Garcia MC, Briani RV, Norte G, Glaviano NR, De Azevedo FM, Bazett-Jones DM. Can </w:t>
      </w:r>
      <w:r w:rsidR="002121CC">
        <w:rPr>
          <w:rFonts w:ascii="Times New Roman" w:eastAsia="Times New Roman" w:hAnsi="Times New Roman" w:cs="Times New Roman"/>
          <w:color w:val="000000" w:themeColor="text1"/>
        </w:rPr>
        <w:t>c</w:t>
      </w:r>
      <w:r w:rsidRPr="00A41D39">
        <w:rPr>
          <w:rFonts w:ascii="Times New Roman" w:eastAsia="Times New Roman" w:hAnsi="Times New Roman" w:cs="Times New Roman"/>
          <w:color w:val="000000" w:themeColor="text1"/>
        </w:rPr>
        <w:t xml:space="preserve">linicians </w:t>
      </w:r>
      <w:r w:rsidR="002121CC">
        <w:rPr>
          <w:rFonts w:ascii="Times New Roman" w:eastAsia="Times New Roman" w:hAnsi="Times New Roman" w:cs="Times New Roman"/>
          <w:color w:val="000000" w:themeColor="text1"/>
        </w:rPr>
        <w:t>t</w:t>
      </w:r>
      <w:r w:rsidRPr="00A41D39">
        <w:rPr>
          <w:rFonts w:ascii="Times New Roman" w:eastAsia="Times New Roman" w:hAnsi="Times New Roman" w:cs="Times New Roman"/>
          <w:color w:val="000000" w:themeColor="text1"/>
        </w:rPr>
        <w:t xml:space="preserve">rust </w:t>
      </w:r>
      <w:r w:rsidR="002121CC">
        <w:rPr>
          <w:rFonts w:ascii="Times New Roman" w:eastAsia="Times New Roman" w:hAnsi="Times New Roman" w:cs="Times New Roman"/>
          <w:color w:val="000000" w:themeColor="text1"/>
        </w:rPr>
        <w:t>o</w:t>
      </w:r>
      <w:r w:rsidRPr="00A41D39">
        <w:rPr>
          <w:rFonts w:ascii="Times New Roman" w:eastAsia="Times New Roman" w:hAnsi="Times New Roman" w:cs="Times New Roman"/>
          <w:color w:val="000000" w:themeColor="text1"/>
        </w:rPr>
        <w:t xml:space="preserve">bjective </w:t>
      </w:r>
      <w:r w:rsidR="002121CC">
        <w:rPr>
          <w:rFonts w:ascii="Times New Roman" w:eastAsia="Times New Roman" w:hAnsi="Times New Roman" w:cs="Times New Roman"/>
          <w:color w:val="000000" w:themeColor="text1"/>
        </w:rPr>
        <w:t>m</w:t>
      </w:r>
      <w:r w:rsidRPr="00A41D39">
        <w:rPr>
          <w:rFonts w:ascii="Times New Roman" w:eastAsia="Times New Roman" w:hAnsi="Times New Roman" w:cs="Times New Roman"/>
          <w:color w:val="000000" w:themeColor="text1"/>
        </w:rPr>
        <w:t xml:space="preserve">easures of </w:t>
      </w:r>
      <w:r w:rsidR="002121CC">
        <w:rPr>
          <w:rFonts w:ascii="Times New Roman" w:eastAsia="Times New Roman" w:hAnsi="Times New Roman" w:cs="Times New Roman"/>
          <w:color w:val="000000" w:themeColor="text1"/>
        </w:rPr>
        <w:t>h</w:t>
      </w:r>
      <w:r w:rsidRPr="00A41D39">
        <w:rPr>
          <w:rFonts w:ascii="Times New Roman" w:eastAsia="Times New Roman" w:hAnsi="Times New Roman" w:cs="Times New Roman"/>
          <w:color w:val="000000" w:themeColor="text1"/>
        </w:rPr>
        <w:t xml:space="preserve">ip </w:t>
      </w:r>
      <w:r w:rsidR="002121CC">
        <w:rPr>
          <w:rFonts w:ascii="Times New Roman" w:eastAsia="Times New Roman" w:hAnsi="Times New Roman" w:cs="Times New Roman"/>
          <w:color w:val="000000" w:themeColor="text1"/>
        </w:rPr>
        <w:t>m</w:t>
      </w:r>
      <w:r w:rsidRPr="00A41D39">
        <w:rPr>
          <w:rFonts w:ascii="Times New Roman" w:eastAsia="Times New Roman" w:hAnsi="Times New Roman" w:cs="Times New Roman"/>
          <w:color w:val="000000" w:themeColor="text1"/>
        </w:rPr>
        <w:t xml:space="preserve">uscle </w:t>
      </w:r>
      <w:r w:rsidR="002121CC">
        <w:rPr>
          <w:rFonts w:ascii="Times New Roman" w:eastAsia="Times New Roman" w:hAnsi="Times New Roman" w:cs="Times New Roman"/>
          <w:color w:val="000000" w:themeColor="text1"/>
        </w:rPr>
        <w:t>s</w:t>
      </w:r>
      <w:r w:rsidRPr="00A41D39">
        <w:rPr>
          <w:rFonts w:ascii="Times New Roman" w:eastAsia="Times New Roman" w:hAnsi="Times New Roman" w:cs="Times New Roman"/>
          <w:color w:val="000000" w:themeColor="text1"/>
        </w:rPr>
        <w:t xml:space="preserve">trength </w:t>
      </w:r>
      <w:r w:rsidR="002121CC">
        <w:rPr>
          <w:rFonts w:ascii="Times New Roman" w:eastAsia="Times New Roman" w:hAnsi="Times New Roman" w:cs="Times New Roman"/>
          <w:color w:val="000000" w:themeColor="text1"/>
        </w:rPr>
        <w:t>f</w:t>
      </w:r>
      <w:r w:rsidRPr="00A41D39">
        <w:rPr>
          <w:rFonts w:ascii="Times New Roman" w:eastAsia="Times New Roman" w:hAnsi="Times New Roman" w:cs="Times New Roman"/>
          <w:color w:val="000000" w:themeColor="text1"/>
        </w:rPr>
        <w:t xml:space="preserve">rom </w:t>
      </w:r>
      <w:r w:rsidR="002121CC">
        <w:rPr>
          <w:rFonts w:ascii="Times New Roman" w:eastAsia="Times New Roman" w:hAnsi="Times New Roman" w:cs="Times New Roman"/>
          <w:color w:val="000000" w:themeColor="text1"/>
        </w:rPr>
        <w:t>p</w:t>
      </w:r>
      <w:r w:rsidRPr="00A41D39">
        <w:rPr>
          <w:rFonts w:ascii="Times New Roman" w:eastAsia="Times New Roman" w:hAnsi="Times New Roman" w:cs="Times New Roman"/>
          <w:color w:val="000000" w:themeColor="text1"/>
        </w:rPr>
        <w:t xml:space="preserve">ortable </w:t>
      </w:r>
      <w:r w:rsidR="002121CC">
        <w:rPr>
          <w:rFonts w:ascii="Times New Roman" w:eastAsia="Times New Roman" w:hAnsi="Times New Roman" w:cs="Times New Roman"/>
          <w:color w:val="000000" w:themeColor="text1"/>
        </w:rPr>
        <w:t>d</w:t>
      </w:r>
      <w:r w:rsidRPr="00A41D39">
        <w:rPr>
          <w:rFonts w:ascii="Times New Roman" w:eastAsia="Times New Roman" w:hAnsi="Times New Roman" w:cs="Times New Roman"/>
          <w:color w:val="000000" w:themeColor="text1"/>
        </w:rPr>
        <w:t xml:space="preserve">ynamometers? A </w:t>
      </w:r>
      <w:r w:rsidR="002121CC">
        <w:rPr>
          <w:rFonts w:ascii="Times New Roman" w:eastAsia="Times New Roman" w:hAnsi="Times New Roman" w:cs="Times New Roman"/>
          <w:color w:val="000000" w:themeColor="text1"/>
        </w:rPr>
        <w:t>s</w:t>
      </w:r>
      <w:r w:rsidRPr="00A41D39">
        <w:rPr>
          <w:rFonts w:ascii="Times New Roman" w:eastAsia="Times New Roman" w:hAnsi="Times New Roman" w:cs="Times New Roman"/>
          <w:color w:val="000000" w:themeColor="text1"/>
        </w:rPr>
        <w:t xml:space="preserve">ystematic </w:t>
      </w:r>
      <w:r w:rsidR="002121CC">
        <w:rPr>
          <w:rFonts w:ascii="Times New Roman" w:eastAsia="Times New Roman" w:hAnsi="Times New Roman" w:cs="Times New Roman"/>
          <w:color w:val="000000" w:themeColor="text1"/>
        </w:rPr>
        <w:t>r</w:t>
      </w:r>
      <w:r w:rsidRPr="00A41D39">
        <w:rPr>
          <w:rFonts w:ascii="Times New Roman" w:eastAsia="Times New Roman" w:hAnsi="Times New Roman" w:cs="Times New Roman"/>
          <w:color w:val="000000" w:themeColor="text1"/>
        </w:rPr>
        <w:t xml:space="preserve">eview with </w:t>
      </w:r>
      <w:r w:rsidR="002121CC">
        <w:rPr>
          <w:rFonts w:ascii="Times New Roman" w:eastAsia="Times New Roman" w:hAnsi="Times New Roman" w:cs="Times New Roman"/>
          <w:color w:val="000000" w:themeColor="text1"/>
        </w:rPr>
        <w:t>m</w:t>
      </w:r>
      <w:r w:rsidRPr="00A41D39">
        <w:rPr>
          <w:rFonts w:ascii="Times New Roman" w:eastAsia="Times New Roman" w:hAnsi="Times New Roman" w:cs="Times New Roman"/>
          <w:color w:val="000000" w:themeColor="text1"/>
        </w:rPr>
        <w:t xml:space="preserve">eta-analysis and </w:t>
      </w:r>
      <w:r w:rsidR="002121CC">
        <w:rPr>
          <w:rFonts w:ascii="Times New Roman" w:eastAsia="Times New Roman" w:hAnsi="Times New Roman" w:cs="Times New Roman"/>
          <w:color w:val="000000" w:themeColor="text1"/>
        </w:rPr>
        <w:t>e</w:t>
      </w:r>
      <w:r w:rsidRPr="00A41D39">
        <w:rPr>
          <w:rFonts w:ascii="Times New Roman" w:eastAsia="Times New Roman" w:hAnsi="Times New Roman" w:cs="Times New Roman"/>
          <w:color w:val="000000" w:themeColor="text1"/>
        </w:rPr>
        <w:t xml:space="preserve">vidence </w:t>
      </w:r>
      <w:r w:rsidR="002121CC">
        <w:rPr>
          <w:rFonts w:ascii="Times New Roman" w:eastAsia="Times New Roman" w:hAnsi="Times New Roman" w:cs="Times New Roman"/>
          <w:color w:val="000000" w:themeColor="text1"/>
        </w:rPr>
        <w:t>g</w:t>
      </w:r>
      <w:r w:rsidRPr="00A41D39">
        <w:rPr>
          <w:rFonts w:ascii="Times New Roman" w:eastAsia="Times New Roman" w:hAnsi="Times New Roman" w:cs="Times New Roman"/>
          <w:color w:val="000000" w:themeColor="text1"/>
        </w:rPr>
        <w:t xml:space="preserve">ap </w:t>
      </w:r>
      <w:r w:rsidR="002121CC">
        <w:rPr>
          <w:rFonts w:ascii="Times New Roman" w:eastAsia="Times New Roman" w:hAnsi="Times New Roman" w:cs="Times New Roman"/>
          <w:color w:val="000000" w:themeColor="text1"/>
        </w:rPr>
        <w:t>m</w:t>
      </w:r>
      <w:r w:rsidRPr="00A41D39">
        <w:rPr>
          <w:rFonts w:ascii="Times New Roman" w:eastAsia="Times New Roman" w:hAnsi="Times New Roman" w:cs="Times New Roman"/>
          <w:color w:val="000000" w:themeColor="text1"/>
        </w:rPr>
        <w:t xml:space="preserve">ap of 107 </w:t>
      </w:r>
      <w:r w:rsidR="002121CC">
        <w:rPr>
          <w:rFonts w:ascii="Times New Roman" w:eastAsia="Times New Roman" w:hAnsi="Times New Roman" w:cs="Times New Roman"/>
          <w:color w:val="000000" w:themeColor="text1"/>
        </w:rPr>
        <w:t>s</w:t>
      </w:r>
      <w:r w:rsidRPr="00A41D39">
        <w:rPr>
          <w:rFonts w:ascii="Times New Roman" w:eastAsia="Times New Roman" w:hAnsi="Times New Roman" w:cs="Times New Roman"/>
          <w:color w:val="000000" w:themeColor="text1"/>
        </w:rPr>
        <w:t xml:space="preserve">tudies of </w:t>
      </w:r>
      <w:r w:rsidR="002121CC">
        <w:rPr>
          <w:rFonts w:ascii="Times New Roman" w:eastAsia="Times New Roman" w:hAnsi="Times New Roman" w:cs="Times New Roman"/>
          <w:color w:val="000000" w:themeColor="text1"/>
        </w:rPr>
        <w:t>r</w:t>
      </w:r>
      <w:r w:rsidRPr="00A41D39">
        <w:rPr>
          <w:rFonts w:ascii="Times New Roman" w:eastAsia="Times New Roman" w:hAnsi="Times New Roman" w:cs="Times New Roman"/>
          <w:color w:val="000000" w:themeColor="text1"/>
        </w:rPr>
        <w:t xml:space="preserve">eliability and </w:t>
      </w:r>
      <w:r w:rsidR="002121CC">
        <w:rPr>
          <w:rFonts w:ascii="Times New Roman" w:eastAsia="Times New Roman" w:hAnsi="Times New Roman" w:cs="Times New Roman"/>
          <w:color w:val="000000" w:themeColor="text1"/>
        </w:rPr>
        <w:t>c</w:t>
      </w:r>
      <w:r w:rsidRPr="00A41D39">
        <w:rPr>
          <w:rFonts w:ascii="Times New Roman" w:eastAsia="Times New Roman" w:hAnsi="Times New Roman" w:cs="Times New Roman"/>
          <w:color w:val="000000" w:themeColor="text1"/>
        </w:rPr>
        <w:t xml:space="preserve">riterion </w:t>
      </w:r>
      <w:r w:rsidR="002121CC">
        <w:rPr>
          <w:rFonts w:ascii="Times New Roman" w:eastAsia="Times New Roman" w:hAnsi="Times New Roman" w:cs="Times New Roman"/>
          <w:color w:val="000000" w:themeColor="text1"/>
        </w:rPr>
        <w:t>v</w:t>
      </w:r>
      <w:r w:rsidRPr="00A41D39">
        <w:rPr>
          <w:rFonts w:ascii="Times New Roman" w:eastAsia="Times New Roman" w:hAnsi="Times New Roman" w:cs="Times New Roman"/>
          <w:color w:val="000000" w:themeColor="text1"/>
        </w:rPr>
        <w:t xml:space="preserve">alidity </w:t>
      </w:r>
      <w:r w:rsidR="002121CC">
        <w:rPr>
          <w:rFonts w:ascii="Times New Roman" w:eastAsia="Times New Roman" w:hAnsi="Times New Roman" w:cs="Times New Roman"/>
          <w:color w:val="000000" w:themeColor="text1"/>
        </w:rPr>
        <w:t>u</w:t>
      </w:r>
      <w:r w:rsidRPr="00A41D39">
        <w:rPr>
          <w:rFonts w:ascii="Times New Roman" w:eastAsia="Times New Roman" w:hAnsi="Times New Roman" w:cs="Times New Roman"/>
          <w:color w:val="000000" w:themeColor="text1"/>
        </w:rPr>
        <w:t xml:space="preserve">sing the COSMIN </w:t>
      </w:r>
      <w:r w:rsidR="002121CC">
        <w:rPr>
          <w:rFonts w:ascii="Times New Roman" w:eastAsia="Times New Roman" w:hAnsi="Times New Roman" w:cs="Times New Roman"/>
          <w:color w:val="000000" w:themeColor="text1"/>
        </w:rPr>
        <w:t>m</w:t>
      </w:r>
      <w:r w:rsidRPr="00A41D39">
        <w:rPr>
          <w:rFonts w:ascii="Times New Roman" w:eastAsia="Times New Roman" w:hAnsi="Times New Roman" w:cs="Times New Roman"/>
          <w:color w:val="000000" w:themeColor="text1"/>
        </w:rPr>
        <w:t xml:space="preserve">ethodology. </w:t>
      </w:r>
      <w:r w:rsidRPr="002121CC">
        <w:rPr>
          <w:rFonts w:ascii="Times New Roman" w:eastAsia="Times New Roman" w:hAnsi="Times New Roman" w:cs="Times New Roman"/>
          <w:i/>
          <w:iCs/>
          <w:color w:val="000000" w:themeColor="text1"/>
        </w:rPr>
        <w:t xml:space="preserve">J </w:t>
      </w:r>
      <w:proofErr w:type="spellStart"/>
      <w:r w:rsidRPr="002121CC">
        <w:rPr>
          <w:rFonts w:ascii="Times New Roman" w:eastAsia="Times New Roman" w:hAnsi="Times New Roman" w:cs="Times New Roman"/>
          <w:i/>
          <w:iCs/>
          <w:color w:val="000000" w:themeColor="text1"/>
        </w:rPr>
        <w:t>Orthop</w:t>
      </w:r>
      <w:proofErr w:type="spellEnd"/>
      <w:r w:rsidRPr="002121CC">
        <w:rPr>
          <w:rFonts w:ascii="Times New Roman" w:eastAsia="Times New Roman" w:hAnsi="Times New Roman" w:cs="Times New Roman"/>
          <w:i/>
          <w:iCs/>
          <w:color w:val="000000" w:themeColor="text1"/>
        </w:rPr>
        <w:t xml:space="preserve"> Sports Phys Ther</w:t>
      </w:r>
      <w:r w:rsidRPr="00A41D39">
        <w:rPr>
          <w:rFonts w:ascii="Times New Roman" w:eastAsia="Times New Roman" w:hAnsi="Times New Roman" w:cs="Times New Roman"/>
          <w:color w:val="000000" w:themeColor="text1"/>
        </w:rPr>
        <w:t>. 2023</w:t>
      </w:r>
      <w:r w:rsidR="002121CC">
        <w:rPr>
          <w:rFonts w:ascii="Times New Roman" w:eastAsia="Times New Roman" w:hAnsi="Times New Roman" w:cs="Times New Roman"/>
          <w:color w:val="000000" w:themeColor="text1"/>
        </w:rPr>
        <w:t>;</w:t>
      </w:r>
      <w:r w:rsidRPr="00A41D39">
        <w:rPr>
          <w:rFonts w:ascii="Times New Roman" w:eastAsia="Times New Roman" w:hAnsi="Times New Roman" w:cs="Times New Roman"/>
          <w:color w:val="000000" w:themeColor="text1"/>
        </w:rPr>
        <w:t xml:space="preserve">53(11):655-672. </w:t>
      </w:r>
      <w:proofErr w:type="spellStart"/>
      <w:r w:rsidRPr="00A41D39">
        <w:rPr>
          <w:rFonts w:ascii="Times New Roman" w:eastAsia="Times New Roman" w:hAnsi="Times New Roman" w:cs="Times New Roman"/>
          <w:color w:val="000000" w:themeColor="text1"/>
        </w:rPr>
        <w:t>doi</w:t>
      </w:r>
      <w:proofErr w:type="spellEnd"/>
      <w:r w:rsidRPr="00A41D39">
        <w:rPr>
          <w:rFonts w:ascii="Times New Roman" w:eastAsia="Times New Roman" w:hAnsi="Times New Roman" w:cs="Times New Roman"/>
          <w:color w:val="000000" w:themeColor="text1"/>
        </w:rPr>
        <w:t xml:space="preserve">: 10.2519/jospt.2023.12045. </w:t>
      </w:r>
    </w:p>
    <w:p w14:paraId="5A2D1B9A" w14:textId="66506E93" w:rsidR="00594540" w:rsidRPr="00A41D39" w:rsidRDefault="00B20CC3" w:rsidP="002121CC">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Ishøi L, Thorborg K, Kemp JL, Reiman MP, </w:t>
      </w:r>
      <w:proofErr w:type="spellStart"/>
      <w:r w:rsidRPr="00A41D39">
        <w:rPr>
          <w:rFonts w:ascii="Times New Roman" w:eastAsia="Times New Roman" w:hAnsi="Times New Roman" w:cs="Times New Roman"/>
          <w:color w:val="000000" w:themeColor="text1"/>
        </w:rPr>
        <w:t>Hölmich</w:t>
      </w:r>
      <w:proofErr w:type="spellEnd"/>
      <w:r w:rsidRPr="00A41D39">
        <w:rPr>
          <w:rFonts w:ascii="Times New Roman" w:eastAsia="Times New Roman" w:hAnsi="Times New Roman" w:cs="Times New Roman"/>
          <w:color w:val="000000" w:themeColor="text1"/>
        </w:rPr>
        <w:t xml:space="preserve"> P. Maximal hip muscle strength and rate of torque development 6-30 months after hip arthroscopy for </w:t>
      </w:r>
      <w:proofErr w:type="spellStart"/>
      <w:r w:rsidRPr="00A41D39">
        <w:rPr>
          <w:rFonts w:ascii="Times New Roman" w:eastAsia="Times New Roman" w:hAnsi="Times New Roman" w:cs="Times New Roman"/>
          <w:color w:val="000000" w:themeColor="text1"/>
        </w:rPr>
        <w:t>femoroacetabular</w:t>
      </w:r>
      <w:proofErr w:type="spellEnd"/>
      <w:r w:rsidRPr="00A41D39">
        <w:rPr>
          <w:rFonts w:ascii="Times New Roman" w:eastAsia="Times New Roman" w:hAnsi="Times New Roman" w:cs="Times New Roman"/>
          <w:color w:val="000000" w:themeColor="text1"/>
        </w:rPr>
        <w:t xml:space="preserve"> impingement syndrome: A cross-sectional study. </w:t>
      </w:r>
      <w:r w:rsidRPr="002121CC">
        <w:rPr>
          <w:rFonts w:ascii="Times New Roman" w:eastAsia="Times New Roman" w:hAnsi="Times New Roman" w:cs="Times New Roman"/>
          <w:i/>
          <w:iCs/>
          <w:color w:val="000000" w:themeColor="text1"/>
        </w:rPr>
        <w:t>J Sci Med Sport</w:t>
      </w:r>
      <w:r w:rsidRPr="00A41D39">
        <w:rPr>
          <w:rFonts w:ascii="Times New Roman" w:eastAsia="Times New Roman" w:hAnsi="Times New Roman" w:cs="Times New Roman"/>
          <w:color w:val="000000" w:themeColor="text1"/>
        </w:rPr>
        <w:t xml:space="preserve">. 2021;24(11):1110-1115. </w:t>
      </w:r>
      <w:proofErr w:type="spellStart"/>
      <w:r w:rsidRPr="00A41D39">
        <w:rPr>
          <w:rFonts w:ascii="Times New Roman" w:eastAsia="Times New Roman" w:hAnsi="Times New Roman" w:cs="Times New Roman"/>
          <w:color w:val="000000" w:themeColor="text1"/>
        </w:rPr>
        <w:t>doi</w:t>
      </w:r>
      <w:proofErr w:type="spellEnd"/>
      <w:r w:rsidRPr="00A41D39">
        <w:rPr>
          <w:rFonts w:ascii="Times New Roman" w:eastAsia="Times New Roman" w:hAnsi="Times New Roman" w:cs="Times New Roman"/>
          <w:color w:val="000000" w:themeColor="text1"/>
        </w:rPr>
        <w:t>: 10.1016/j.jsams.2021.05.006.</w:t>
      </w:r>
    </w:p>
    <w:p w14:paraId="0F88B91E" w14:textId="076F454B" w:rsidR="00594540" w:rsidRPr="00A41D39" w:rsidRDefault="00B20CC3" w:rsidP="002121CC">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Garcia MAC, Fonseca DS, Souza VH. Handheld dynamometers for muscle strength assessment: pitfalls, misconceptions, and facts. </w:t>
      </w:r>
      <w:r w:rsidRPr="002121CC">
        <w:rPr>
          <w:rFonts w:ascii="Times New Roman" w:eastAsia="Times New Roman" w:hAnsi="Times New Roman" w:cs="Times New Roman"/>
          <w:i/>
          <w:iCs/>
          <w:color w:val="000000" w:themeColor="text1"/>
        </w:rPr>
        <w:t>Braz J Phys Ther</w:t>
      </w:r>
      <w:r w:rsidRPr="00A41D39">
        <w:rPr>
          <w:rFonts w:ascii="Times New Roman" w:eastAsia="Times New Roman" w:hAnsi="Times New Roman" w:cs="Times New Roman"/>
          <w:color w:val="000000" w:themeColor="text1"/>
        </w:rPr>
        <w:t>. 2021;25(3):231-232. d</w:t>
      </w:r>
      <w:proofErr w:type="spellStart"/>
      <w:r w:rsidRPr="00A41D39">
        <w:rPr>
          <w:rFonts w:ascii="Times New Roman" w:eastAsia="Times New Roman" w:hAnsi="Times New Roman" w:cs="Times New Roman"/>
          <w:color w:val="000000" w:themeColor="text1"/>
        </w:rPr>
        <w:t>oi</w:t>
      </w:r>
      <w:proofErr w:type="spellEnd"/>
      <w:r w:rsidRPr="00A41D39">
        <w:rPr>
          <w:rFonts w:ascii="Times New Roman" w:eastAsia="Times New Roman" w:hAnsi="Times New Roman" w:cs="Times New Roman"/>
          <w:color w:val="000000" w:themeColor="text1"/>
        </w:rPr>
        <w:t xml:space="preserve">: 10.1016/j.bjpt.2020.09.003. </w:t>
      </w:r>
      <w:proofErr w:type="spellStart"/>
      <w:r w:rsidRPr="00A41D39">
        <w:rPr>
          <w:rFonts w:ascii="Times New Roman" w:eastAsia="Times New Roman" w:hAnsi="Times New Roman" w:cs="Times New Roman"/>
          <w:color w:val="000000" w:themeColor="text1"/>
        </w:rPr>
        <w:t>Epub</w:t>
      </w:r>
      <w:proofErr w:type="spellEnd"/>
      <w:r w:rsidRPr="00A41D39">
        <w:rPr>
          <w:rFonts w:ascii="Times New Roman" w:eastAsia="Times New Roman" w:hAnsi="Times New Roman" w:cs="Times New Roman"/>
          <w:color w:val="000000" w:themeColor="text1"/>
        </w:rPr>
        <w:t xml:space="preserve"> 2020 Oct 3. PMID: 33077344; PMCID: PMC8134764. </w:t>
      </w:r>
    </w:p>
    <w:p w14:paraId="0B326308" w14:textId="615D3B80" w:rsidR="00594540" w:rsidRPr="00A41D39" w:rsidRDefault="00B20CC3" w:rsidP="002121CC">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Gribble PA, Hertel J, </w:t>
      </w:r>
      <w:proofErr w:type="spellStart"/>
      <w:r w:rsidRPr="00A41D39">
        <w:rPr>
          <w:rFonts w:ascii="Times New Roman" w:eastAsia="Times New Roman" w:hAnsi="Times New Roman" w:cs="Times New Roman"/>
          <w:color w:val="000000" w:themeColor="text1"/>
        </w:rPr>
        <w:t>Plisky</w:t>
      </w:r>
      <w:proofErr w:type="spellEnd"/>
      <w:r w:rsidRPr="00A41D39">
        <w:rPr>
          <w:rFonts w:ascii="Times New Roman" w:eastAsia="Times New Roman" w:hAnsi="Times New Roman" w:cs="Times New Roman"/>
          <w:color w:val="000000" w:themeColor="text1"/>
        </w:rPr>
        <w:t xml:space="preserve"> P. Using the star excursion balance test to assess dynamic postural-control deficits and outcomes in lower extremity injury: a literature and systematic review. </w:t>
      </w:r>
      <w:r w:rsidRPr="002121CC">
        <w:rPr>
          <w:rFonts w:ascii="Times New Roman" w:eastAsia="Times New Roman" w:hAnsi="Times New Roman" w:cs="Times New Roman"/>
          <w:i/>
          <w:iCs/>
          <w:color w:val="000000" w:themeColor="text1"/>
        </w:rPr>
        <w:t xml:space="preserve">J </w:t>
      </w:r>
      <w:proofErr w:type="spellStart"/>
      <w:r w:rsidRPr="002121CC">
        <w:rPr>
          <w:rFonts w:ascii="Times New Roman" w:eastAsia="Times New Roman" w:hAnsi="Times New Roman" w:cs="Times New Roman"/>
          <w:i/>
          <w:iCs/>
          <w:color w:val="000000" w:themeColor="text1"/>
        </w:rPr>
        <w:t>Athl</w:t>
      </w:r>
      <w:proofErr w:type="spellEnd"/>
      <w:r w:rsidRPr="002121CC">
        <w:rPr>
          <w:rFonts w:ascii="Times New Roman" w:eastAsia="Times New Roman" w:hAnsi="Times New Roman" w:cs="Times New Roman"/>
          <w:i/>
          <w:iCs/>
          <w:color w:val="000000" w:themeColor="text1"/>
        </w:rPr>
        <w:t xml:space="preserve"> Train</w:t>
      </w:r>
      <w:r w:rsidRPr="00A41D39">
        <w:rPr>
          <w:rFonts w:ascii="Times New Roman" w:eastAsia="Times New Roman" w:hAnsi="Times New Roman" w:cs="Times New Roman"/>
          <w:color w:val="000000" w:themeColor="text1"/>
        </w:rPr>
        <w:t>. 2012; 47: 339.</w:t>
      </w:r>
    </w:p>
    <w:p w14:paraId="270DE70D" w14:textId="37B94853" w:rsidR="00594540" w:rsidRPr="00A41D39" w:rsidRDefault="00B20CC3" w:rsidP="002121CC">
      <w:pPr>
        <w:numPr>
          <w:ilvl w:val="0"/>
          <w:numId w:val="1"/>
        </w:numPr>
        <w:pBdr>
          <w:top w:val="nil"/>
          <w:left w:val="nil"/>
          <w:bottom w:val="nil"/>
          <w:right w:val="nil"/>
          <w:between w:val="nil"/>
        </w:pBdr>
        <w:spacing w:after="0" w:line="240" w:lineRule="auto"/>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lastRenderedPageBreak/>
        <w:t xml:space="preserve">Hugenberg G, Stallons J, Smith C, et al. Clinical Commentary: A </w:t>
      </w:r>
      <w:r w:rsidR="002121CC">
        <w:rPr>
          <w:rFonts w:ascii="Times New Roman" w:eastAsia="Times New Roman" w:hAnsi="Times New Roman" w:cs="Times New Roman"/>
          <w:color w:val="000000" w:themeColor="text1"/>
        </w:rPr>
        <w:t>c</w:t>
      </w:r>
      <w:r w:rsidRPr="00A41D39">
        <w:rPr>
          <w:rFonts w:ascii="Times New Roman" w:eastAsia="Times New Roman" w:hAnsi="Times New Roman" w:cs="Times New Roman"/>
          <w:color w:val="000000" w:themeColor="text1"/>
        </w:rPr>
        <w:t>riteria-</w:t>
      </w:r>
      <w:r w:rsidR="002121CC">
        <w:rPr>
          <w:rFonts w:ascii="Times New Roman" w:eastAsia="Times New Roman" w:hAnsi="Times New Roman" w:cs="Times New Roman"/>
          <w:color w:val="000000" w:themeColor="text1"/>
        </w:rPr>
        <w:t>b</w:t>
      </w:r>
      <w:r w:rsidRPr="00A41D39">
        <w:rPr>
          <w:rFonts w:ascii="Times New Roman" w:eastAsia="Times New Roman" w:hAnsi="Times New Roman" w:cs="Times New Roman"/>
          <w:color w:val="000000" w:themeColor="text1"/>
        </w:rPr>
        <w:t xml:space="preserve">ased </w:t>
      </w:r>
      <w:r w:rsidR="002121CC">
        <w:rPr>
          <w:rFonts w:ascii="Times New Roman" w:eastAsia="Times New Roman" w:hAnsi="Times New Roman" w:cs="Times New Roman"/>
          <w:color w:val="000000" w:themeColor="text1"/>
        </w:rPr>
        <w:t>t</w:t>
      </w:r>
      <w:r w:rsidRPr="00A41D39">
        <w:rPr>
          <w:rFonts w:ascii="Times New Roman" w:eastAsia="Times New Roman" w:hAnsi="Times New Roman" w:cs="Times New Roman"/>
          <w:color w:val="000000" w:themeColor="text1"/>
        </w:rPr>
        <w:t xml:space="preserve">esting </w:t>
      </w:r>
      <w:r w:rsidR="002121CC">
        <w:rPr>
          <w:rFonts w:ascii="Times New Roman" w:eastAsia="Times New Roman" w:hAnsi="Times New Roman" w:cs="Times New Roman"/>
          <w:color w:val="000000" w:themeColor="text1"/>
        </w:rPr>
        <w:t>p</w:t>
      </w:r>
      <w:r w:rsidRPr="00A41D39">
        <w:rPr>
          <w:rFonts w:ascii="Times New Roman" w:eastAsia="Times New Roman" w:hAnsi="Times New Roman" w:cs="Times New Roman"/>
          <w:color w:val="000000" w:themeColor="text1"/>
        </w:rPr>
        <w:t xml:space="preserve">rotocol for </w:t>
      </w:r>
      <w:r w:rsidR="002121CC">
        <w:rPr>
          <w:rFonts w:ascii="Times New Roman" w:eastAsia="Times New Roman" w:hAnsi="Times New Roman" w:cs="Times New Roman"/>
          <w:color w:val="000000" w:themeColor="text1"/>
        </w:rPr>
        <w:t>r</w:t>
      </w:r>
      <w:r w:rsidRPr="00A41D39">
        <w:rPr>
          <w:rFonts w:ascii="Times New Roman" w:eastAsia="Times New Roman" w:hAnsi="Times New Roman" w:cs="Times New Roman"/>
          <w:color w:val="000000" w:themeColor="text1"/>
        </w:rPr>
        <w:t xml:space="preserve">eturn to </w:t>
      </w:r>
      <w:r w:rsidR="002121CC">
        <w:rPr>
          <w:rFonts w:ascii="Times New Roman" w:eastAsia="Times New Roman" w:hAnsi="Times New Roman" w:cs="Times New Roman"/>
          <w:color w:val="000000" w:themeColor="text1"/>
        </w:rPr>
        <w:t>s</w:t>
      </w:r>
      <w:r w:rsidRPr="00A41D39">
        <w:rPr>
          <w:rFonts w:ascii="Times New Roman" w:eastAsia="Times New Roman" w:hAnsi="Times New Roman" w:cs="Times New Roman"/>
          <w:color w:val="000000" w:themeColor="text1"/>
        </w:rPr>
        <w:t xml:space="preserve">port </w:t>
      </w:r>
      <w:r w:rsidR="002121CC">
        <w:rPr>
          <w:rFonts w:ascii="Times New Roman" w:eastAsia="Times New Roman" w:hAnsi="Times New Roman" w:cs="Times New Roman"/>
          <w:color w:val="000000" w:themeColor="text1"/>
        </w:rPr>
        <w:t>p</w:t>
      </w:r>
      <w:r w:rsidRPr="00A41D39">
        <w:rPr>
          <w:rFonts w:ascii="Times New Roman" w:eastAsia="Times New Roman" w:hAnsi="Times New Roman" w:cs="Times New Roman"/>
          <w:color w:val="000000" w:themeColor="text1"/>
        </w:rPr>
        <w:t xml:space="preserve">ost </w:t>
      </w:r>
      <w:r w:rsidR="002121CC">
        <w:rPr>
          <w:rFonts w:ascii="Times New Roman" w:eastAsia="Times New Roman" w:hAnsi="Times New Roman" w:cs="Times New Roman"/>
          <w:color w:val="000000" w:themeColor="text1"/>
        </w:rPr>
        <w:t>h</w:t>
      </w:r>
      <w:r w:rsidRPr="00A41D39">
        <w:rPr>
          <w:rFonts w:ascii="Times New Roman" w:eastAsia="Times New Roman" w:hAnsi="Times New Roman" w:cs="Times New Roman"/>
          <w:color w:val="000000" w:themeColor="text1"/>
        </w:rPr>
        <w:t xml:space="preserve">ip </w:t>
      </w:r>
      <w:r w:rsidR="002121CC">
        <w:rPr>
          <w:rFonts w:ascii="Times New Roman" w:eastAsia="Times New Roman" w:hAnsi="Times New Roman" w:cs="Times New Roman"/>
          <w:color w:val="000000" w:themeColor="text1"/>
        </w:rPr>
        <w:t>a</w:t>
      </w:r>
      <w:r w:rsidRPr="00A41D39">
        <w:rPr>
          <w:rFonts w:ascii="Times New Roman" w:eastAsia="Times New Roman" w:hAnsi="Times New Roman" w:cs="Times New Roman"/>
          <w:color w:val="000000" w:themeColor="text1"/>
        </w:rPr>
        <w:t xml:space="preserve">rthroscopy for </w:t>
      </w:r>
      <w:r w:rsidR="002121CC">
        <w:rPr>
          <w:rFonts w:ascii="Times New Roman" w:eastAsia="Times New Roman" w:hAnsi="Times New Roman" w:cs="Times New Roman"/>
          <w:color w:val="000000" w:themeColor="text1"/>
        </w:rPr>
        <w:t>i</w:t>
      </w:r>
      <w:r w:rsidRPr="00A41D39">
        <w:rPr>
          <w:rFonts w:ascii="Times New Roman" w:eastAsia="Times New Roman" w:hAnsi="Times New Roman" w:cs="Times New Roman"/>
          <w:color w:val="000000" w:themeColor="text1"/>
        </w:rPr>
        <w:t xml:space="preserve">mpingement. </w:t>
      </w:r>
      <w:r w:rsidRPr="002121CC">
        <w:rPr>
          <w:rFonts w:ascii="Times New Roman" w:eastAsia="Times New Roman" w:hAnsi="Times New Roman" w:cs="Times New Roman"/>
          <w:i/>
          <w:iCs/>
          <w:color w:val="000000" w:themeColor="text1"/>
        </w:rPr>
        <w:t>Int J Sports Phys Ther</w:t>
      </w:r>
      <w:r w:rsidRPr="00A41D39">
        <w:rPr>
          <w:rFonts w:ascii="Times New Roman" w:eastAsia="Times New Roman" w:hAnsi="Times New Roman" w:cs="Times New Roman"/>
          <w:color w:val="000000" w:themeColor="text1"/>
        </w:rPr>
        <w:t>. 2023;18: 1218. doi:10.26603/001c.87629</w:t>
      </w:r>
    </w:p>
    <w:p w14:paraId="5B659997" w14:textId="40882ACD" w:rsidR="00594540" w:rsidRPr="00A41D39" w:rsidRDefault="00B20CC3" w:rsidP="002121CC">
      <w:pPr>
        <w:numPr>
          <w:ilvl w:val="0"/>
          <w:numId w:val="1"/>
        </w:numPr>
        <w:pBdr>
          <w:top w:val="nil"/>
          <w:left w:val="nil"/>
          <w:bottom w:val="nil"/>
          <w:right w:val="nil"/>
          <w:between w:val="nil"/>
        </w:pBdr>
        <w:spacing w:line="240" w:lineRule="auto"/>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Madsen LP, Booth RL, Volz JD et al. Using normative data and unilateral hopping tests to reduce ambiguity in return-to-play decisions. </w:t>
      </w:r>
      <w:r w:rsidRPr="002121CC">
        <w:rPr>
          <w:rFonts w:ascii="Times New Roman" w:eastAsia="Times New Roman" w:hAnsi="Times New Roman" w:cs="Times New Roman"/>
          <w:i/>
          <w:iCs/>
          <w:color w:val="000000" w:themeColor="text1"/>
        </w:rPr>
        <w:t>J</w:t>
      </w:r>
      <w:r w:rsidR="002121CC">
        <w:rPr>
          <w:rFonts w:ascii="Times New Roman" w:eastAsia="Times New Roman" w:hAnsi="Times New Roman" w:cs="Times New Roman"/>
          <w:i/>
          <w:iCs/>
          <w:color w:val="000000" w:themeColor="text1"/>
        </w:rPr>
        <w:t xml:space="preserve"> </w:t>
      </w:r>
      <w:proofErr w:type="spellStart"/>
      <w:r w:rsidRPr="002121CC">
        <w:rPr>
          <w:rFonts w:ascii="Times New Roman" w:eastAsia="Times New Roman" w:hAnsi="Times New Roman" w:cs="Times New Roman"/>
          <w:i/>
          <w:iCs/>
          <w:color w:val="000000" w:themeColor="text1"/>
        </w:rPr>
        <w:t>Athl</w:t>
      </w:r>
      <w:proofErr w:type="spellEnd"/>
      <w:r w:rsidRPr="002121CC">
        <w:rPr>
          <w:rFonts w:ascii="Times New Roman" w:eastAsia="Times New Roman" w:hAnsi="Times New Roman" w:cs="Times New Roman"/>
          <w:i/>
          <w:iCs/>
          <w:color w:val="000000" w:themeColor="text1"/>
        </w:rPr>
        <w:t xml:space="preserve"> Trai</w:t>
      </w:r>
      <w:r w:rsidR="002121CC">
        <w:rPr>
          <w:rFonts w:ascii="Times New Roman" w:eastAsia="Times New Roman" w:hAnsi="Times New Roman" w:cs="Times New Roman"/>
          <w:i/>
          <w:iCs/>
          <w:color w:val="000000" w:themeColor="text1"/>
        </w:rPr>
        <w:t>n</w:t>
      </w:r>
      <w:r w:rsidRPr="00A41D39">
        <w:rPr>
          <w:rFonts w:ascii="Times New Roman" w:eastAsia="Times New Roman" w:hAnsi="Times New Roman" w:cs="Times New Roman"/>
          <w:color w:val="000000" w:themeColor="text1"/>
        </w:rPr>
        <w:t>. 2020; 55: 699.</w:t>
      </w:r>
    </w:p>
    <w:p w14:paraId="63C214B6" w14:textId="610A5DC5" w:rsidR="00594540" w:rsidRPr="00A41D39" w:rsidRDefault="00B20CC3" w:rsidP="002121CC">
      <w:pPr>
        <w:numPr>
          <w:ilvl w:val="0"/>
          <w:numId w:val="1"/>
        </w:numPr>
        <w:spacing w:line="240" w:lineRule="auto"/>
        <w:rPr>
          <w:rFonts w:ascii="Times New Roman" w:eastAsia="Times New Roman" w:hAnsi="Times New Roman" w:cs="Times New Roman"/>
          <w:color w:val="000000" w:themeColor="text1"/>
        </w:rPr>
      </w:pPr>
      <w:r w:rsidRPr="00A41D39">
        <w:rPr>
          <w:rFonts w:ascii="Times New Roman" w:eastAsia="Times New Roman" w:hAnsi="Times New Roman" w:cs="Times New Roman"/>
          <w:color w:val="000000" w:themeColor="text1"/>
        </w:rPr>
        <w:t xml:space="preserve">McGovern RP, </w:t>
      </w:r>
      <w:proofErr w:type="spellStart"/>
      <w:r w:rsidRPr="00A41D39">
        <w:rPr>
          <w:rFonts w:ascii="Times New Roman" w:eastAsia="Times New Roman" w:hAnsi="Times New Roman" w:cs="Times New Roman"/>
          <w:color w:val="000000" w:themeColor="text1"/>
        </w:rPr>
        <w:t>Christoforetti</w:t>
      </w:r>
      <w:proofErr w:type="spellEnd"/>
      <w:r w:rsidRPr="00A41D39">
        <w:rPr>
          <w:rFonts w:ascii="Times New Roman" w:eastAsia="Times New Roman" w:hAnsi="Times New Roman" w:cs="Times New Roman"/>
          <w:color w:val="000000" w:themeColor="text1"/>
        </w:rPr>
        <w:t xml:space="preserve"> JJ, Martin RL, Phelps AL, </w:t>
      </w:r>
      <w:proofErr w:type="spellStart"/>
      <w:r w:rsidRPr="00A41D39">
        <w:rPr>
          <w:rFonts w:ascii="Times New Roman" w:eastAsia="Times New Roman" w:hAnsi="Times New Roman" w:cs="Times New Roman"/>
          <w:color w:val="000000" w:themeColor="text1"/>
        </w:rPr>
        <w:t>Kivlan</w:t>
      </w:r>
      <w:proofErr w:type="spellEnd"/>
      <w:r w:rsidRPr="00A41D39">
        <w:rPr>
          <w:rFonts w:ascii="Times New Roman" w:eastAsia="Times New Roman" w:hAnsi="Times New Roman" w:cs="Times New Roman"/>
          <w:color w:val="000000" w:themeColor="text1"/>
        </w:rPr>
        <w:t xml:space="preserve"> BR. Evidence for </w:t>
      </w:r>
      <w:r w:rsidR="002121CC">
        <w:rPr>
          <w:rFonts w:ascii="Times New Roman" w:eastAsia="Times New Roman" w:hAnsi="Times New Roman" w:cs="Times New Roman"/>
          <w:color w:val="000000" w:themeColor="text1"/>
        </w:rPr>
        <w:t>r</w:t>
      </w:r>
      <w:r w:rsidRPr="00A41D39">
        <w:rPr>
          <w:rFonts w:ascii="Times New Roman" w:eastAsia="Times New Roman" w:hAnsi="Times New Roman" w:cs="Times New Roman"/>
          <w:color w:val="000000" w:themeColor="text1"/>
        </w:rPr>
        <w:t xml:space="preserve">eliability and </w:t>
      </w:r>
      <w:r w:rsidR="002121CC">
        <w:rPr>
          <w:rFonts w:ascii="Times New Roman" w:eastAsia="Times New Roman" w:hAnsi="Times New Roman" w:cs="Times New Roman"/>
          <w:color w:val="000000" w:themeColor="text1"/>
        </w:rPr>
        <w:t>v</w:t>
      </w:r>
      <w:r w:rsidRPr="00A41D39">
        <w:rPr>
          <w:rFonts w:ascii="Times New Roman" w:eastAsia="Times New Roman" w:hAnsi="Times New Roman" w:cs="Times New Roman"/>
          <w:color w:val="000000" w:themeColor="text1"/>
        </w:rPr>
        <w:t xml:space="preserve">alidity of </w:t>
      </w:r>
      <w:r w:rsidR="002121CC">
        <w:rPr>
          <w:rFonts w:ascii="Times New Roman" w:eastAsia="Times New Roman" w:hAnsi="Times New Roman" w:cs="Times New Roman"/>
          <w:color w:val="000000" w:themeColor="text1"/>
        </w:rPr>
        <w:t>f</w:t>
      </w:r>
      <w:r w:rsidRPr="00A41D39">
        <w:rPr>
          <w:rFonts w:ascii="Times New Roman" w:eastAsia="Times New Roman" w:hAnsi="Times New Roman" w:cs="Times New Roman"/>
          <w:color w:val="000000" w:themeColor="text1"/>
        </w:rPr>
        <w:t xml:space="preserve">unctional </w:t>
      </w:r>
      <w:r w:rsidR="002121CC">
        <w:rPr>
          <w:rFonts w:ascii="Times New Roman" w:eastAsia="Times New Roman" w:hAnsi="Times New Roman" w:cs="Times New Roman"/>
          <w:color w:val="000000" w:themeColor="text1"/>
        </w:rPr>
        <w:t>p</w:t>
      </w:r>
      <w:r w:rsidRPr="00A41D39">
        <w:rPr>
          <w:rFonts w:ascii="Times New Roman" w:eastAsia="Times New Roman" w:hAnsi="Times New Roman" w:cs="Times New Roman"/>
          <w:color w:val="000000" w:themeColor="text1"/>
        </w:rPr>
        <w:t xml:space="preserve">erformance </w:t>
      </w:r>
      <w:r w:rsidR="002121CC">
        <w:rPr>
          <w:rFonts w:ascii="Times New Roman" w:eastAsia="Times New Roman" w:hAnsi="Times New Roman" w:cs="Times New Roman"/>
          <w:color w:val="000000" w:themeColor="text1"/>
        </w:rPr>
        <w:t>t</w:t>
      </w:r>
      <w:r w:rsidRPr="00A41D39">
        <w:rPr>
          <w:rFonts w:ascii="Times New Roman" w:eastAsia="Times New Roman" w:hAnsi="Times New Roman" w:cs="Times New Roman"/>
          <w:color w:val="000000" w:themeColor="text1"/>
        </w:rPr>
        <w:t xml:space="preserve">esting in the </w:t>
      </w:r>
      <w:r w:rsidR="002121CC">
        <w:rPr>
          <w:rFonts w:ascii="Times New Roman" w:eastAsia="Times New Roman" w:hAnsi="Times New Roman" w:cs="Times New Roman"/>
          <w:color w:val="000000" w:themeColor="text1"/>
        </w:rPr>
        <w:t>e</w:t>
      </w:r>
      <w:r w:rsidRPr="00A41D39">
        <w:rPr>
          <w:rFonts w:ascii="Times New Roman" w:eastAsia="Times New Roman" w:hAnsi="Times New Roman" w:cs="Times New Roman"/>
          <w:color w:val="000000" w:themeColor="text1"/>
        </w:rPr>
        <w:t xml:space="preserve">valuation of </w:t>
      </w:r>
      <w:r w:rsidR="002121CC">
        <w:rPr>
          <w:rFonts w:ascii="Times New Roman" w:eastAsia="Times New Roman" w:hAnsi="Times New Roman" w:cs="Times New Roman"/>
          <w:color w:val="000000" w:themeColor="text1"/>
        </w:rPr>
        <w:t>n</w:t>
      </w:r>
      <w:r w:rsidRPr="00A41D39">
        <w:rPr>
          <w:rFonts w:ascii="Times New Roman" w:eastAsia="Times New Roman" w:hAnsi="Times New Roman" w:cs="Times New Roman"/>
          <w:color w:val="000000" w:themeColor="text1"/>
        </w:rPr>
        <w:t xml:space="preserve">onarthritic </w:t>
      </w:r>
      <w:r w:rsidR="002121CC">
        <w:rPr>
          <w:rFonts w:ascii="Times New Roman" w:eastAsia="Times New Roman" w:hAnsi="Times New Roman" w:cs="Times New Roman"/>
          <w:color w:val="000000" w:themeColor="text1"/>
        </w:rPr>
        <w:t>h</w:t>
      </w:r>
      <w:r w:rsidRPr="00A41D39">
        <w:rPr>
          <w:rFonts w:ascii="Times New Roman" w:eastAsia="Times New Roman" w:hAnsi="Times New Roman" w:cs="Times New Roman"/>
          <w:color w:val="000000" w:themeColor="text1"/>
        </w:rPr>
        <w:t xml:space="preserve">ip </w:t>
      </w:r>
      <w:r w:rsidR="002121CC">
        <w:rPr>
          <w:rFonts w:ascii="Times New Roman" w:eastAsia="Times New Roman" w:hAnsi="Times New Roman" w:cs="Times New Roman"/>
          <w:color w:val="000000" w:themeColor="text1"/>
        </w:rPr>
        <w:t>p</w:t>
      </w:r>
      <w:r w:rsidRPr="00A41D39">
        <w:rPr>
          <w:rFonts w:ascii="Times New Roman" w:eastAsia="Times New Roman" w:hAnsi="Times New Roman" w:cs="Times New Roman"/>
          <w:color w:val="000000" w:themeColor="text1"/>
        </w:rPr>
        <w:t xml:space="preserve">ain. </w:t>
      </w:r>
      <w:r w:rsidRPr="002121CC">
        <w:rPr>
          <w:rFonts w:ascii="Times New Roman" w:eastAsia="Times New Roman" w:hAnsi="Times New Roman" w:cs="Times New Roman"/>
          <w:i/>
          <w:iCs/>
          <w:color w:val="000000" w:themeColor="text1"/>
        </w:rPr>
        <w:t xml:space="preserve">J </w:t>
      </w:r>
      <w:proofErr w:type="spellStart"/>
      <w:r w:rsidRPr="002121CC">
        <w:rPr>
          <w:rFonts w:ascii="Times New Roman" w:eastAsia="Times New Roman" w:hAnsi="Times New Roman" w:cs="Times New Roman"/>
          <w:i/>
          <w:iCs/>
          <w:color w:val="000000" w:themeColor="text1"/>
        </w:rPr>
        <w:t>Athl</w:t>
      </w:r>
      <w:proofErr w:type="spellEnd"/>
      <w:r w:rsidRPr="002121CC">
        <w:rPr>
          <w:rFonts w:ascii="Times New Roman" w:eastAsia="Times New Roman" w:hAnsi="Times New Roman" w:cs="Times New Roman"/>
          <w:i/>
          <w:iCs/>
          <w:color w:val="000000" w:themeColor="text1"/>
        </w:rPr>
        <w:t xml:space="preserve"> Train</w:t>
      </w:r>
      <w:r w:rsidRPr="00A41D39">
        <w:rPr>
          <w:rFonts w:ascii="Times New Roman" w:eastAsia="Times New Roman" w:hAnsi="Times New Roman" w:cs="Times New Roman"/>
          <w:color w:val="000000" w:themeColor="text1"/>
        </w:rPr>
        <w:t xml:space="preserve">. 2019;54(3):276-282. </w:t>
      </w:r>
      <w:proofErr w:type="spellStart"/>
      <w:r w:rsidRPr="00A41D39">
        <w:rPr>
          <w:rFonts w:ascii="Times New Roman" w:eastAsia="Times New Roman" w:hAnsi="Times New Roman" w:cs="Times New Roman"/>
          <w:color w:val="000000" w:themeColor="text1"/>
        </w:rPr>
        <w:t>doi</w:t>
      </w:r>
      <w:proofErr w:type="spellEnd"/>
      <w:r w:rsidRPr="00A41D39">
        <w:rPr>
          <w:rFonts w:ascii="Times New Roman" w:eastAsia="Times New Roman" w:hAnsi="Times New Roman" w:cs="Times New Roman"/>
          <w:color w:val="000000" w:themeColor="text1"/>
        </w:rPr>
        <w:t xml:space="preserve">: 10.4085/1062-6050-33-18. </w:t>
      </w:r>
      <w:proofErr w:type="spellStart"/>
      <w:r w:rsidRPr="00A41D39">
        <w:rPr>
          <w:rFonts w:ascii="Times New Roman" w:eastAsia="Times New Roman" w:hAnsi="Times New Roman" w:cs="Times New Roman"/>
          <w:color w:val="000000" w:themeColor="text1"/>
        </w:rPr>
        <w:t>Epub</w:t>
      </w:r>
      <w:proofErr w:type="spellEnd"/>
      <w:r w:rsidRPr="00A41D39">
        <w:rPr>
          <w:rFonts w:ascii="Times New Roman" w:eastAsia="Times New Roman" w:hAnsi="Times New Roman" w:cs="Times New Roman"/>
          <w:color w:val="000000" w:themeColor="text1"/>
        </w:rPr>
        <w:t xml:space="preserve"> 2019 Mar 4. PMID: 30829535; PMCID: PMC6485845.</w:t>
      </w:r>
    </w:p>
    <w:p w14:paraId="27A188AC" w14:textId="77777777" w:rsidR="00594540" w:rsidRPr="00A41D39" w:rsidRDefault="00594540" w:rsidP="00A41D39">
      <w:pPr>
        <w:pBdr>
          <w:top w:val="nil"/>
          <w:left w:val="nil"/>
          <w:bottom w:val="nil"/>
          <w:right w:val="nil"/>
          <w:between w:val="nil"/>
        </w:pBdr>
        <w:spacing w:line="480" w:lineRule="auto"/>
        <w:ind w:left="720"/>
        <w:rPr>
          <w:rFonts w:ascii="Times New Roman" w:eastAsia="Times New Roman" w:hAnsi="Times New Roman" w:cs="Times New Roman"/>
          <w:color w:val="000000" w:themeColor="text1"/>
        </w:rPr>
      </w:pPr>
    </w:p>
    <w:p w14:paraId="7B05004E" w14:textId="77777777" w:rsidR="00594540" w:rsidRPr="00A41D39" w:rsidRDefault="00594540">
      <w:pPr>
        <w:spacing w:line="480" w:lineRule="auto"/>
        <w:ind w:left="360"/>
        <w:rPr>
          <w:rFonts w:ascii="Times New Roman" w:eastAsia="Times New Roman" w:hAnsi="Times New Roman" w:cs="Times New Roman"/>
          <w:color w:val="000000" w:themeColor="text1"/>
          <w:sz w:val="24"/>
          <w:szCs w:val="24"/>
        </w:rPr>
      </w:pPr>
    </w:p>
    <w:sectPr w:rsidR="00594540" w:rsidRPr="00A41D39">
      <w:footerReference w:type="default" r:id="rId9"/>
      <w:pgSz w:w="16838" w:h="11906" w:orient="landscape"/>
      <w:pgMar w:top="1417" w:right="1417" w:bottom="1417"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3A7124" w14:textId="77777777" w:rsidR="00E8561A" w:rsidRDefault="00E8561A">
      <w:pPr>
        <w:spacing w:after="0" w:line="240" w:lineRule="auto"/>
      </w:pPr>
      <w:r>
        <w:separator/>
      </w:r>
    </w:p>
  </w:endnote>
  <w:endnote w:type="continuationSeparator" w:id="0">
    <w:p w14:paraId="38C9CBB9" w14:textId="77777777" w:rsidR="00E8561A" w:rsidRDefault="00E856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C52C8C5B-C335-7E44-A32B-4194B56628FE}"/>
    <w:embedBold r:id="rId2" w:fontKey="{5B91B69D-BCDF-3945-9425-B74554DDB96B}"/>
    <w:embedItalic r:id="rId3" w:fontKey="{3B0454F3-F63E-0247-8DF9-FAB009BBDBFC}"/>
  </w:font>
  <w:font w:name="Aptos">
    <w:panose1 w:val="020B0004020202020204"/>
    <w:charset w:val="00"/>
    <w:family w:val="swiss"/>
    <w:pitch w:val="variable"/>
    <w:sig w:usb0="20000287" w:usb1="00000003" w:usb2="00000000" w:usb3="00000000" w:csb0="0000019F" w:csb1="00000000"/>
    <w:embedRegular r:id="rId4" w:fontKey="{8C7F437D-EB83-354C-97CF-A177CCABEE66}"/>
    <w:embedItalic r:id="rId5" w:fontKey="{08093076-3861-8849-A613-7A3B3B23306F}"/>
  </w:font>
  <w:font w:name="Aptos Display">
    <w:panose1 w:val="020B0004020202020204"/>
    <w:charset w:val="00"/>
    <w:family w:val="swiss"/>
    <w:pitch w:val="variable"/>
    <w:sig w:usb0="20000287" w:usb1="00000003" w:usb2="00000000" w:usb3="00000000" w:csb0="0000019F" w:csb1="00000000"/>
    <w:embedRegular r:id="rId6" w:fontKey="{4D41603F-21E3-5A4B-86D5-C2077DD753AE}"/>
  </w:font>
  <w:font w:name="Arial">
    <w:panose1 w:val="020B0604020202020204"/>
    <w:charset w:val="00"/>
    <w:family w:val="swiss"/>
    <w:pitch w:val="variable"/>
    <w:sig w:usb0="E0002AFF" w:usb1="C0007843" w:usb2="00000009" w:usb3="00000000" w:csb0="000001FF" w:csb1="00000000"/>
    <w:embedRegular r:id="rId7" w:fontKey="{9358B94D-E068-884B-8EFE-04F2A9A7F19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5803A" w14:textId="77777777" w:rsidR="00594540" w:rsidRDefault="00B20CC3">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BE4E73F" w14:textId="77777777" w:rsidR="00594540" w:rsidRDefault="00594540">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1F6B1" w14:textId="77777777" w:rsidR="00E8561A" w:rsidRDefault="00E8561A">
      <w:pPr>
        <w:spacing w:after="0" w:line="240" w:lineRule="auto"/>
      </w:pPr>
      <w:r>
        <w:separator/>
      </w:r>
    </w:p>
  </w:footnote>
  <w:footnote w:type="continuationSeparator" w:id="0">
    <w:p w14:paraId="32F03EE0" w14:textId="77777777" w:rsidR="00E8561A" w:rsidRDefault="00E856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721546"/>
    <w:multiLevelType w:val="multilevel"/>
    <w:tmpl w:val="A7C6C9BA"/>
    <w:lvl w:ilvl="0">
      <w:start w:val="1"/>
      <w:numFmt w:val="decimal"/>
      <w:lvlText w:val="%1."/>
      <w:lvlJc w:val="left"/>
      <w:pPr>
        <w:ind w:left="720"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92339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7"/>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4540"/>
    <w:rsid w:val="002121CC"/>
    <w:rsid w:val="00594540"/>
    <w:rsid w:val="00A41D39"/>
    <w:rsid w:val="00B20CC3"/>
    <w:rsid w:val="00C322BF"/>
    <w:rsid w:val="00D769EC"/>
    <w:rsid w:val="00E8561A"/>
    <w:rsid w:val="00F1207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58247"/>
  <w15:docId w15:val="{541D344F-A726-4DE2-AF68-F331050D9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n-GB"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10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10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10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10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10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10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10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10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10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rsid w:val="004A10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A10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10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10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10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10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10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10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10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10C6"/>
    <w:rPr>
      <w:rFonts w:eastAsiaTheme="majorEastAsia" w:cstheme="majorBidi"/>
      <w:color w:val="272727" w:themeColor="text1" w:themeTint="D8"/>
    </w:rPr>
  </w:style>
  <w:style w:type="character" w:customStyle="1" w:styleId="TitleChar">
    <w:name w:val="Title Char"/>
    <w:basedOn w:val="DefaultParagraphFont"/>
    <w:link w:val="Title"/>
    <w:uiPriority w:val="10"/>
    <w:rsid w:val="004A10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4A10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10C6"/>
    <w:pPr>
      <w:spacing w:before="160"/>
      <w:jc w:val="center"/>
    </w:pPr>
    <w:rPr>
      <w:i/>
      <w:iCs/>
      <w:color w:val="404040" w:themeColor="text1" w:themeTint="BF"/>
    </w:rPr>
  </w:style>
  <w:style w:type="character" w:customStyle="1" w:styleId="QuoteChar">
    <w:name w:val="Quote Char"/>
    <w:basedOn w:val="DefaultParagraphFont"/>
    <w:link w:val="Quote"/>
    <w:uiPriority w:val="29"/>
    <w:rsid w:val="004A10C6"/>
    <w:rPr>
      <w:i/>
      <w:iCs/>
      <w:color w:val="404040" w:themeColor="text1" w:themeTint="BF"/>
    </w:rPr>
  </w:style>
  <w:style w:type="paragraph" w:styleId="ListParagraph">
    <w:name w:val="List Paragraph"/>
    <w:basedOn w:val="Normal"/>
    <w:uiPriority w:val="34"/>
    <w:qFormat/>
    <w:rsid w:val="004A10C6"/>
    <w:pPr>
      <w:ind w:left="720"/>
      <w:contextualSpacing/>
    </w:pPr>
  </w:style>
  <w:style w:type="character" w:styleId="IntenseEmphasis">
    <w:name w:val="Intense Emphasis"/>
    <w:basedOn w:val="DefaultParagraphFont"/>
    <w:uiPriority w:val="21"/>
    <w:qFormat/>
    <w:rsid w:val="004A10C6"/>
    <w:rPr>
      <w:i/>
      <w:iCs/>
      <w:color w:val="0F4761" w:themeColor="accent1" w:themeShade="BF"/>
    </w:rPr>
  </w:style>
  <w:style w:type="paragraph" w:styleId="IntenseQuote">
    <w:name w:val="Intense Quote"/>
    <w:basedOn w:val="Normal"/>
    <w:next w:val="Normal"/>
    <w:link w:val="IntenseQuoteChar"/>
    <w:uiPriority w:val="30"/>
    <w:qFormat/>
    <w:rsid w:val="004A10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10C6"/>
    <w:rPr>
      <w:i/>
      <w:iCs/>
      <w:color w:val="0F4761" w:themeColor="accent1" w:themeShade="BF"/>
    </w:rPr>
  </w:style>
  <w:style w:type="character" w:styleId="IntenseReference">
    <w:name w:val="Intense Reference"/>
    <w:basedOn w:val="DefaultParagraphFont"/>
    <w:uiPriority w:val="32"/>
    <w:qFormat/>
    <w:rsid w:val="004A10C6"/>
    <w:rPr>
      <w:b/>
      <w:bCs/>
      <w:smallCaps/>
      <w:color w:val="0F4761" w:themeColor="accent1" w:themeShade="BF"/>
      <w:spacing w:val="5"/>
    </w:rPr>
  </w:style>
  <w:style w:type="table" w:styleId="TableGrid">
    <w:name w:val="Table Grid"/>
    <w:basedOn w:val="TableNormal"/>
    <w:uiPriority w:val="39"/>
    <w:rsid w:val="00005C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064C0"/>
    <w:rPr>
      <w:color w:val="666666"/>
    </w:rPr>
  </w:style>
  <w:style w:type="character" w:styleId="LineNumber">
    <w:name w:val="line number"/>
    <w:basedOn w:val="DefaultParagraphFont"/>
    <w:uiPriority w:val="99"/>
    <w:semiHidden/>
    <w:unhideWhenUsed/>
    <w:rsid w:val="001C0941"/>
  </w:style>
  <w:style w:type="paragraph" w:styleId="Header">
    <w:name w:val="header"/>
    <w:basedOn w:val="Normal"/>
    <w:link w:val="HeaderChar"/>
    <w:uiPriority w:val="99"/>
    <w:unhideWhenUsed/>
    <w:rsid w:val="008D4B3F"/>
    <w:pPr>
      <w:tabs>
        <w:tab w:val="center" w:pos="4536"/>
        <w:tab w:val="right" w:pos="9072"/>
      </w:tabs>
      <w:spacing w:after="0" w:line="240" w:lineRule="auto"/>
    </w:pPr>
  </w:style>
  <w:style w:type="character" w:customStyle="1" w:styleId="HeaderChar">
    <w:name w:val="Header Char"/>
    <w:basedOn w:val="DefaultParagraphFont"/>
    <w:link w:val="Header"/>
    <w:uiPriority w:val="99"/>
    <w:rsid w:val="008D4B3F"/>
  </w:style>
  <w:style w:type="paragraph" w:styleId="Footer">
    <w:name w:val="footer"/>
    <w:basedOn w:val="Normal"/>
    <w:link w:val="FooterChar"/>
    <w:uiPriority w:val="99"/>
    <w:unhideWhenUsed/>
    <w:rsid w:val="008D4B3F"/>
    <w:pPr>
      <w:tabs>
        <w:tab w:val="center" w:pos="4536"/>
        <w:tab w:val="right" w:pos="9072"/>
      </w:tabs>
      <w:spacing w:after="0" w:line="240" w:lineRule="auto"/>
    </w:pPr>
  </w:style>
  <w:style w:type="character" w:customStyle="1" w:styleId="FooterChar">
    <w:name w:val="Footer Char"/>
    <w:basedOn w:val="DefaultParagraphFont"/>
    <w:link w:val="Footer"/>
    <w:uiPriority w:val="99"/>
    <w:rsid w:val="008D4B3F"/>
  </w:style>
  <w:style w:type="table" w:customStyle="1" w:styleId="a">
    <w:basedOn w:val="TableNormal1"/>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CE18470-6677-4B97-A3DD-AA4FC464477D}">
  <we:reference id="wa104382081" version="1.55.1.0" store="de-DE" storeType="OMEX"/>
  <we:alternateReferences>
    <we:reference id="WA104382081" version="1.55.1.0" store="" storeType="OMEX"/>
  </we:alternateReferences>
  <we:properties>
    <we:property name="MENDELEY_CITATIONS" valu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Lq5DyWdM2YT+/v/NlaUUrAZU5w==">CgMxLjA4AHIhMW9RSmJSNE52c1BtM3Q0NS1SZ2IzMzhaQXBHMVhqWXh3</go:docsCustomData>
</go:gDocsCustomXmlDataStorage>
</file>

<file path=customXml/itemProps1.xml><?xml version="1.0" encoding="utf-8"?>
<ds:datastoreItem xmlns:ds="http://schemas.openxmlformats.org/officeDocument/2006/customXml" ds:itemID="{E1FE90AB-76F5-4E40-B5B0-B5E94CCCEBFF}">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1333</Words>
  <Characters>7603</Characters>
  <Application>Microsoft Office Word</Application>
  <DocSecurity>0</DocSecurity>
  <Lines>63</Lines>
  <Paragraphs>17</Paragraphs>
  <ScaleCrop>false</ScaleCrop>
  <Company/>
  <LinksUpToDate>false</LinksUpToDate>
  <CharactersWithSpaces>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Reviewer</cp:lastModifiedBy>
  <cp:revision>4</cp:revision>
  <dcterms:created xsi:type="dcterms:W3CDTF">2025-05-04T21:18:00Z</dcterms:created>
  <dcterms:modified xsi:type="dcterms:W3CDTF">2025-10-13T19:36:00Z</dcterms:modified>
</cp:coreProperties>
</file>