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33"/>
        <w:tblW w:w="6642" w:type="dxa"/>
        <w:tblLook w:val="04A0" w:firstRow="1" w:lastRow="0" w:firstColumn="1" w:lastColumn="0" w:noHBand="0" w:noVBand="1"/>
      </w:tblPr>
      <w:tblGrid>
        <w:gridCol w:w="5205"/>
        <w:gridCol w:w="1437"/>
      </w:tblGrid>
      <w:tr w:rsidR="00652B40" w:rsidRPr="004B7B03" w14:paraId="33B8C83F" w14:textId="77777777" w:rsidTr="00FD465B">
        <w:trPr>
          <w:trHeight w:val="347"/>
        </w:trPr>
        <w:tc>
          <w:tcPr>
            <w:tcW w:w="66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3B57792" w14:textId="77777777" w:rsidR="00652B40" w:rsidRPr="004B7B03" w:rsidRDefault="00652B40" w:rsidP="00FD465B">
            <w:pPr>
              <w:spacing w:line="360" w:lineRule="auto"/>
              <w:jc w:val="center"/>
              <w:rPr>
                <w:color w:val="000000"/>
              </w:rPr>
            </w:pPr>
            <w:r w:rsidRPr="004B7B03">
              <w:rPr>
                <w:color w:val="000000"/>
              </w:rPr>
              <w:t xml:space="preserve">Supplemental Table A. Characteristics of </w:t>
            </w:r>
            <w:proofErr w:type="spellStart"/>
            <w:r w:rsidRPr="004B7B03">
              <w:rPr>
                <w:color w:val="000000"/>
              </w:rPr>
              <w:t>ACL</w:t>
            </w:r>
            <w:r>
              <w:rPr>
                <w:color w:val="000000"/>
              </w:rPr>
              <w:t>R</w:t>
            </w:r>
            <w:r w:rsidRPr="004B7B03">
              <w:rPr>
                <w:color w:val="000000"/>
              </w:rPr>
              <w:t>+Meniscus</w:t>
            </w:r>
            <w:proofErr w:type="spellEnd"/>
            <w:r w:rsidRPr="004B7B03">
              <w:rPr>
                <w:color w:val="000000"/>
              </w:rPr>
              <w:t xml:space="preserve"> Protocols (n=40)</w:t>
            </w:r>
          </w:p>
        </w:tc>
      </w:tr>
      <w:tr w:rsidR="00652B40" w:rsidRPr="004B7B03" w14:paraId="34CA0583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6F92B" w14:textId="77777777" w:rsidR="00652B40" w:rsidRPr="004B7B03" w:rsidRDefault="00652B40" w:rsidP="00FD465B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1D020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n (%)</w:t>
            </w:r>
          </w:p>
        </w:tc>
      </w:tr>
      <w:tr w:rsidR="00652B40" w:rsidRPr="004B7B03" w14:paraId="41A43573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23AAC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Graft Specific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1BF4A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7 (17.5%)</w:t>
            </w:r>
          </w:p>
        </w:tc>
      </w:tr>
      <w:tr w:rsidR="00652B40" w:rsidRPr="004B7B03" w14:paraId="78D7D44B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36620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 xml:space="preserve">  - Nonspecific Autograph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1C24D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1 (2.5%)</w:t>
            </w:r>
          </w:p>
        </w:tc>
      </w:tr>
      <w:tr w:rsidR="00652B40" w:rsidRPr="004B7B03" w14:paraId="474626C8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836AA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 xml:space="preserve">  - Hamstring Autograph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5BD25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2 (5.0%)</w:t>
            </w:r>
          </w:p>
        </w:tc>
      </w:tr>
      <w:tr w:rsidR="00652B40" w:rsidRPr="004B7B03" w14:paraId="5186354F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AA789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 xml:space="preserve">  - Bone-Patellar Tendon-Bone Autograph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A2DA6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4 (10.0%)</w:t>
            </w:r>
          </w:p>
        </w:tc>
      </w:tr>
      <w:tr w:rsidR="00652B40" w:rsidRPr="004B7B03" w14:paraId="7E74C9AC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80938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 xml:space="preserve">  - Quadriceps Tendon Autograph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663F0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0</w:t>
            </w:r>
          </w:p>
        </w:tc>
      </w:tr>
      <w:tr w:rsidR="00652B40" w:rsidRPr="004B7B03" w14:paraId="050E8034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69C35E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 xml:space="preserve">  - Allograph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8DEF7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0</w:t>
            </w:r>
          </w:p>
        </w:tc>
      </w:tr>
      <w:tr w:rsidR="00652B40" w:rsidRPr="004B7B03" w14:paraId="7B2BC453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8EF89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Graft Not Specified or All-Inclusive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EA076E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33 (82.5%)</w:t>
            </w:r>
          </w:p>
        </w:tc>
      </w:tr>
      <w:tr w:rsidR="00652B40" w:rsidRPr="004B7B03" w14:paraId="0558BA8F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79B4A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Accelerated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D3860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0</w:t>
            </w:r>
          </w:p>
        </w:tc>
      </w:tr>
      <w:tr w:rsidR="00652B40" w:rsidRPr="004B7B03" w14:paraId="4D765192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9A0D8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Terminal Phase Advancement Criteria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C4E57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15 (37.5%)</w:t>
            </w:r>
          </w:p>
        </w:tc>
      </w:tr>
      <w:tr w:rsidR="00652B40" w:rsidRPr="004B7B03" w14:paraId="7B96B601" w14:textId="77777777" w:rsidTr="00FD465B">
        <w:trPr>
          <w:trHeight w:val="326"/>
        </w:trPr>
        <w:tc>
          <w:tcPr>
            <w:tcW w:w="52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43284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Terminal Phase Time Specification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2E20C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40 (100%)</w:t>
            </w:r>
          </w:p>
        </w:tc>
      </w:tr>
      <w:tr w:rsidR="00652B40" w:rsidRPr="004B7B03" w14:paraId="13C53906" w14:textId="77777777" w:rsidTr="00FD465B">
        <w:trPr>
          <w:trHeight w:val="347"/>
        </w:trPr>
        <w:tc>
          <w:tcPr>
            <w:tcW w:w="5205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5FD147C9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RTS Criteria</w:t>
            </w:r>
          </w:p>
        </w:tc>
        <w:tc>
          <w:tcPr>
            <w:tcW w:w="1436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7ABBDAC9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13 (32.5%)</w:t>
            </w:r>
          </w:p>
        </w:tc>
      </w:tr>
      <w:tr w:rsidR="00652B40" w:rsidRPr="004B7B03" w14:paraId="552E2838" w14:textId="77777777" w:rsidTr="00FD465B">
        <w:trPr>
          <w:trHeight w:val="367"/>
        </w:trPr>
        <w:tc>
          <w:tcPr>
            <w:tcW w:w="520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0295328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RTS = Return-to-Sport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C67CCF2" w14:textId="77777777" w:rsidR="00652B40" w:rsidRPr="004B7B03" w:rsidRDefault="00652B40" w:rsidP="00FD465B">
            <w:pPr>
              <w:spacing w:line="360" w:lineRule="auto"/>
              <w:rPr>
                <w:color w:val="000000"/>
              </w:rPr>
            </w:pPr>
            <w:r w:rsidRPr="004B7B03">
              <w:rPr>
                <w:color w:val="000000"/>
              </w:rPr>
              <w:t> </w:t>
            </w:r>
          </w:p>
        </w:tc>
      </w:tr>
    </w:tbl>
    <w:p w14:paraId="66C9D10C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676597FE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3F84D4EC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65E93FEB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40460093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5890D7F3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47B9693B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2F06E21D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361D38AB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1A13D290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05819B02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58245425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04BD0708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62C36D7C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7E4C14FF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47CE6A81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54D8B80B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19196E64" w14:textId="77777777" w:rsidR="00652B40" w:rsidRPr="004B7B03" w:rsidRDefault="00652B40" w:rsidP="00652B40">
      <w:pPr>
        <w:spacing w:line="360" w:lineRule="auto"/>
        <w:rPr>
          <w:bCs/>
          <w:color w:val="000000" w:themeColor="text1"/>
        </w:rPr>
      </w:pPr>
    </w:p>
    <w:p w14:paraId="7FACB77C" w14:textId="77777777" w:rsidR="00652B40" w:rsidRDefault="00652B40" w:rsidP="00652B40"/>
    <w:p w14:paraId="63EB4FCC" w14:textId="77777777" w:rsidR="00D22FC2" w:rsidRDefault="00D22FC2"/>
    <w:sectPr w:rsidR="00D22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B40"/>
    <w:rsid w:val="001756E7"/>
    <w:rsid w:val="002A3034"/>
    <w:rsid w:val="00652B40"/>
    <w:rsid w:val="00967B68"/>
    <w:rsid w:val="00D2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4EB196"/>
  <w15:chartTrackingRefBased/>
  <w15:docId w15:val="{01B2F847-4A2A-F648-91AC-D3BAB980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B4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2B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B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B4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B4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B4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B4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B4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B4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B4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B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B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B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B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B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B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B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B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B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B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2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B4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2B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B4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2B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B4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2B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B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B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B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394</Characters>
  <Application>Microsoft Office Word</Application>
  <DocSecurity>0</DocSecurity>
  <Lines>47</Lines>
  <Paragraphs>25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Reviewer</cp:lastModifiedBy>
  <cp:revision>1</cp:revision>
  <dcterms:created xsi:type="dcterms:W3CDTF">2026-01-21T20:55:00Z</dcterms:created>
  <dcterms:modified xsi:type="dcterms:W3CDTF">2026-01-21T20:55:00Z</dcterms:modified>
</cp:coreProperties>
</file>