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6494" w14:textId="77777777" w:rsidR="00C47B9F" w:rsidRPr="00977A79" w:rsidRDefault="00C47B9F" w:rsidP="00C47B9F">
      <w:pPr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Pr="00977A79">
        <w:rPr>
          <w:rFonts w:ascii="Times New Roman" w:hAnsi="Times New Roman" w:cs="Times New Roman" w:hint="eastAsia"/>
          <w:b/>
          <w:bCs/>
          <w:sz w:val="20"/>
          <w:szCs w:val="20"/>
        </w:rPr>
        <w:t>5</w:t>
      </w:r>
      <w:r w:rsidRPr="00977A79">
        <w:rPr>
          <w:rFonts w:ascii="Times New Roman" w:hAnsi="Times New Roman" w:cs="Times New Roman"/>
          <w:sz w:val="20"/>
          <w:szCs w:val="20"/>
        </w:rPr>
        <w:t xml:space="preserve"> Changes in hemodynamics (tissue oxygen saturation) across conditions analyzed using a two-way repeated measure ANOVA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928"/>
        <w:gridCol w:w="854"/>
        <w:gridCol w:w="1421"/>
        <w:gridCol w:w="1494"/>
        <w:gridCol w:w="903"/>
        <w:gridCol w:w="1209"/>
        <w:gridCol w:w="903"/>
        <w:gridCol w:w="1211"/>
        <w:gridCol w:w="1506"/>
        <w:gridCol w:w="1287"/>
      </w:tblGrid>
      <w:tr w:rsidR="00C47B9F" w14:paraId="4E7973D3" w14:textId="77777777" w:rsidTr="009950BB">
        <w:trPr>
          <w:trHeight w:val="394"/>
        </w:trPr>
        <w:tc>
          <w:tcPr>
            <w:tcW w:w="446" w:type="pct"/>
            <w:tcBorders>
              <w:top w:val="single" w:sz="4" w:space="0" w:color="auto"/>
            </w:tcBorders>
            <w:noWrap/>
            <w:hideMark/>
          </w:tcPr>
          <w:p w14:paraId="07456DAB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noWrap/>
            <w:hideMark/>
          </w:tcPr>
          <w:p w14:paraId="0D8CDBD1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pct"/>
            <w:gridSpan w:val="3"/>
            <w:tcBorders>
              <w:top w:val="single" w:sz="4" w:space="0" w:color="auto"/>
            </w:tcBorders>
            <w:noWrap/>
            <w:hideMark/>
          </w:tcPr>
          <w:p w14:paraId="6FD99838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Participants (</w:t>
            </w:r>
            <w:r w:rsidRPr="00977A7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</w:t>
            </w: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18)</w:t>
            </w:r>
          </w:p>
        </w:tc>
        <w:tc>
          <w:tcPr>
            <w:tcW w:w="1649" w:type="pct"/>
            <w:gridSpan w:val="4"/>
            <w:tcBorders>
              <w:top w:val="single" w:sz="4" w:space="0" w:color="auto"/>
            </w:tcBorders>
            <w:noWrap/>
            <w:hideMark/>
          </w:tcPr>
          <w:p w14:paraId="09B19E7F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Repeated measures two-way ANOVA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</w:tcBorders>
            <w:noWrap/>
            <w:hideMark/>
          </w:tcPr>
          <w:p w14:paraId="7E1A353D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 hoc analysis</w:t>
            </w:r>
          </w:p>
        </w:tc>
      </w:tr>
      <w:tr w:rsidR="00C47B9F" w14:paraId="6A7E8F31" w14:textId="77777777" w:rsidTr="009950BB">
        <w:trPr>
          <w:trHeight w:val="378"/>
        </w:trPr>
        <w:tc>
          <w:tcPr>
            <w:tcW w:w="446" w:type="pct"/>
            <w:noWrap/>
            <w:hideMark/>
          </w:tcPr>
          <w:p w14:paraId="245D3980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noWrap/>
            <w:hideMark/>
          </w:tcPr>
          <w:p w14:paraId="2773A0CB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  <w:gridSpan w:val="3"/>
            <w:noWrap/>
            <w:hideMark/>
          </w:tcPr>
          <w:p w14:paraId="19EC558E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Intervention</w:t>
            </w:r>
          </w:p>
        </w:tc>
        <w:tc>
          <w:tcPr>
            <w:tcW w:w="1649" w:type="pct"/>
            <w:gridSpan w:val="4"/>
            <w:noWrap/>
            <w:hideMark/>
          </w:tcPr>
          <w:p w14:paraId="1A9AD8D8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Interaction</w:t>
            </w:r>
          </w:p>
          <w:p w14:paraId="417D890C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(intervention × time)</w:t>
            </w:r>
          </w:p>
        </w:tc>
        <w:tc>
          <w:tcPr>
            <w:tcW w:w="1074" w:type="pct"/>
            <w:gridSpan w:val="2"/>
            <w:noWrap/>
            <w:hideMark/>
          </w:tcPr>
          <w:p w14:paraId="07FF5C24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Bonferroni correction</w:t>
            </w:r>
          </w:p>
        </w:tc>
      </w:tr>
      <w:tr w:rsidR="00C47B9F" w14:paraId="0EC498F8" w14:textId="77777777" w:rsidTr="009950BB">
        <w:trPr>
          <w:trHeight w:val="394"/>
        </w:trPr>
        <w:tc>
          <w:tcPr>
            <w:tcW w:w="446" w:type="pct"/>
            <w:tcBorders>
              <w:bottom w:val="single" w:sz="4" w:space="0" w:color="auto"/>
            </w:tcBorders>
            <w:noWrap/>
            <w:hideMark/>
          </w:tcPr>
          <w:p w14:paraId="14483AE6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osition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hideMark/>
          </w:tcPr>
          <w:p w14:paraId="320832D7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noWrap/>
            <w:hideMark/>
          </w:tcPr>
          <w:p w14:paraId="7F933F2A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noWrap/>
            <w:hideMark/>
          </w:tcPr>
          <w:p w14:paraId="4EEB1F06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noWrap/>
            <w:hideMark/>
          </w:tcPr>
          <w:p w14:paraId="2D121142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Post-30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noWrap/>
            <w:hideMark/>
          </w:tcPr>
          <w:p w14:paraId="292CCFEB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hideMark/>
          </w:tcPr>
          <w:p w14:paraId="37313407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noWrap/>
            <w:hideMark/>
          </w:tcPr>
          <w:p w14:paraId="75A5B938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</w:t>
            </w:r>
            <w:r w:rsidRPr="00977A7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²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noWrap/>
            <w:hideMark/>
          </w:tcPr>
          <w:p w14:paraId="71BFA0E3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power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  <w:hideMark/>
          </w:tcPr>
          <w:p w14:paraId="5F8C14EE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noWrap/>
            <w:hideMark/>
          </w:tcPr>
          <w:p w14:paraId="1C0BE107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C47B9F" w14:paraId="2694D452" w14:textId="77777777" w:rsidTr="009950BB">
        <w:trPr>
          <w:trHeight w:val="394"/>
        </w:trPr>
        <w:tc>
          <w:tcPr>
            <w:tcW w:w="446" w:type="pct"/>
            <w:tcBorders>
              <w:top w:val="single" w:sz="4" w:space="0" w:color="auto"/>
            </w:tcBorders>
            <w:noWrap/>
            <w:hideMark/>
          </w:tcPr>
          <w:p w14:paraId="272D2A4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StO2-1.5(%)</w:t>
            </w:r>
          </w:p>
        </w:tc>
        <w:tc>
          <w:tcPr>
            <w:tcW w:w="363" w:type="pct"/>
            <w:tcBorders>
              <w:top w:val="single" w:sz="4" w:space="0" w:color="auto"/>
            </w:tcBorders>
            <w:noWrap/>
            <w:hideMark/>
          </w:tcPr>
          <w:p w14:paraId="0ABAB005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334" w:type="pct"/>
            <w:tcBorders>
              <w:top w:val="single" w:sz="4" w:space="0" w:color="auto"/>
            </w:tcBorders>
            <w:noWrap/>
          </w:tcPr>
          <w:p w14:paraId="36FF7055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00852F6B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noWrap/>
          </w:tcPr>
          <w:p w14:paraId="1078DAB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102.8 ± 5.5</w:t>
            </w:r>
          </w:p>
          <w:p w14:paraId="076C475A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  <w:noWrap/>
          </w:tcPr>
          <w:p w14:paraId="5FF9F9A2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102.4 ± 5.4</w:t>
            </w:r>
          </w:p>
          <w:p w14:paraId="13EAAB4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2CBAC3B3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284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13F2873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016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5A3B078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162</w:t>
            </w:r>
          </w:p>
        </w:tc>
        <w:tc>
          <w:tcPr>
            <w:tcW w:w="472" w:type="pct"/>
            <w:tcBorders>
              <w:top w:val="single" w:sz="4" w:space="0" w:color="auto"/>
            </w:tcBorders>
            <w:noWrap/>
            <w:hideMark/>
          </w:tcPr>
          <w:p w14:paraId="259B9943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812</w:t>
            </w:r>
          </w:p>
        </w:tc>
        <w:tc>
          <w:tcPr>
            <w:tcW w:w="573" w:type="pct"/>
            <w:tcBorders>
              <w:top w:val="single" w:sz="4" w:space="0" w:color="auto"/>
            </w:tcBorders>
            <w:noWrap/>
            <w:hideMark/>
          </w:tcPr>
          <w:p w14:paraId="5D53580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  <w:hideMark/>
          </w:tcPr>
          <w:p w14:paraId="6166248B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7B9F" w14:paraId="352AA2A9" w14:textId="77777777" w:rsidTr="009950BB">
        <w:trPr>
          <w:trHeight w:val="730"/>
        </w:trPr>
        <w:tc>
          <w:tcPr>
            <w:tcW w:w="446" w:type="pct"/>
            <w:noWrap/>
            <w:hideMark/>
          </w:tcPr>
          <w:p w14:paraId="36A20FE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noWrap/>
            <w:hideMark/>
          </w:tcPr>
          <w:p w14:paraId="0247E629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334" w:type="pct"/>
            <w:noWrap/>
          </w:tcPr>
          <w:p w14:paraId="1B5567F2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36817979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noWrap/>
          </w:tcPr>
          <w:p w14:paraId="201DD72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99.1 ± 3.3</w:t>
            </w:r>
          </w:p>
          <w:p w14:paraId="33D48003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noWrap/>
          </w:tcPr>
          <w:p w14:paraId="7A3FC27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100.3 ± 3.5</w:t>
            </w:r>
          </w:p>
          <w:p w14:paraId="7B132A3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hideMark/>
          </w:tcPr>
          <w:p w14:paraId="2948410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hideMark/>
          </w:tcPr>
          <w:p w14:paraId="53F44FE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hideMark/>
          </w:tcPr>
          <w:p w14:paraId="5EAB7736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noWrap/>
            <w:hideMark/>
          </w:tcPr>
          <w:p w14:paraId="73094854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noWrap/>
            <w:hideMark/>
          </w:tcPr>
          <w:p w14:paraId="4628A611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Post</w:t>
            </w:r>
          </w:p>
          <w:p w14:paraId="2077B511" w14:textId="77777777" w:rsidR="00C47B9F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2B6A0D51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1E8DA27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01" w:type="pct"/>
            <w:noWrap/>
            <w:hideMark/>
          </w:tcPr>
          <w:p w14:paraId="3A9F4285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7A922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0.066</w:t>
            </w:r>
          </w:p>
          <w:p w14:paraId="28B03566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1.000</w:t>
            </w:r>
          </w:p>
          <w:p w14:paraId="0AFD5EC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0.044</w:t>
            </w:r>
          </w:p>
        </w:tc>
      </w:tr>
      <w:tr w:rsidR="00C47B9F" w14:paraId="0D740B24" w14:textId="77777777" w:rsidTr="009950BB">
        <w:trPr>
          <w:trHeight w:val="856"/>
        </w:trPr>
        <w:tc>
          <w:tcPr>
            <w:tcW w:w="446" w:type="pct"/>
            <w:noWrap/>
            <w:hideMark/>
          </w:tcPr>
          <w:p w14:paraId="3FAEEC1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noWrap/>
            <w:hideMark/>
          </w:tcPr>
          <w:p w14:paraId="34A4C949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334" w:type="pct"/>
            <w:noWrap/>
          </w:tcPr>
          <w:p w14:paraId="30CACA9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6EC9D65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noWrap/>
          </w:tcPr>
          <w:p w14:paraId="5031CF1B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102.1 ± 4.7</w:t>
            </w:r>
          </w:p>
          <w:p w14:paraId="21E31B7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noWrap/>
          </w:tcPr>
          <w:p w14:paraId="20A2A51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99.6 ± 4.9</w:t>
            </w:r>
          </w:p>
          <w:p w14:paraId="1AA32D0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hideMark/>
          </w:tcPr>
          <w:p w14:paraId="01044E8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hideMark/>
          </w:tcPr>
          <w:p w14:paraId="1D46303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hideMark/>
          </w:tcPr>
          <w:p w14:paraId="28B59D22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noWrap/>
            <w:hideMark/>
          </w:tcPr>
          <w:p w14:paraId="5A59E1D3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noWrap/>
            <w:hideMark/>
          </w:tcPr>
          <w:p w14:paraId="4539544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Post-30</w:t>
            </w:r>
          </w:p>
          <w:p w14:paraId="4361EF65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1F29CED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21F1873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01" w:type="pct"/>
            <w:noWrap/>
            <w:hideMark/>
          </w:tcPr>
          <w:p w14:paraId="49DE2DA4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9B76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0.418</w:t>
            </w:r>
          </w:p>
          <w:p w14:paraId="1D4EE269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.167</w:t>
            </w:r>
          </w:p>
          <w:p w14:paraId="76509BC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1.000</w:t>
            </w:r>
          </w:p>
        </w:tc>
      </w:tr>
      <w:tr w:rsidR="00C47B9F" w14:paraId="6F645DD4" w14:textId="77777777" w:rsidTr="009950BB">
        <w:trPr>
          <w:trHeight w:val="378"/>
        </w:trPr>
        <w:tc>
          <w:tcPr>
            <w:tcW w:w="446" w:type="pct"/>
            <w:noWrap/>
            <w:hideMark/>
          </w:tcPr>
          <w:p w14:paraId="37DC1741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StO2-3(%)</w:t>
            </w:r>
          </w:p>
        </w:tc>
        <w:tc>
          <w:tcPr>
            <w:tcW w:w="363" w:type="pct"/>
            <w:noWrap/>
            <w:hideMark/>
          </w:tcPr>
          <w:p w14:paraId="1174F4C7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</w:t>
            </w:r>
          </w:p>
        </w:tc>
        <w:tc>
          <w:tcPr>
            <w:tcW w:w="334" w:type="pct"/>
            <w:noWrap/>
          </w:tcPr>
          <w:p w14:paraId="4EDF39C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64B9609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noWrap/>
          </w:tcPr>
          <w:p w14:paraId="36BA4E27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101.8 ± 2.4</w:t>
            </w:r>
          </w:p>
          <w:p w14:paraId="2454FFD8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noWrap/>
          </w:tcPr>
          <w:p w14:paraId="6BE7B47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102.4 ± 3.7</w:t>
            </w:r>
          </w:p>
          <w:p w14:paraId="33043A5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noWrap/>
            <w:hideMark/>
          </w:tcPr>
          <w:p w14:paraId="443FCD8A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51</w:t>
            </w:r>
          </w:p>
        </w:tc>
        <w:tc>
          <w:tcPr>
            <w:tcW w:w="471" w:type="pct"/>
            <w:vMerge w:val="restart"/>
            <w:noWrap/>
            <w:hideMark/>
          </w:tcPr>
          <w:p w14:paraId="5EBCF31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05</w:t>
            </w:r>
          </w:p>
        </w:tc>
        <w:tc>
          <w:tcPr>
            <w:tcW w:w="353" w:type="pct"/>
            <w:vMerge w:val="restart"/>
            <w:noWrap/>
            <w:hideMark/>
          </w:tcPr>
          <w:p w14:paraId="11C75A0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196</w:t>
            </w:r>
          </w:p>
        </w:tc>
        <w:tc>
          <w:tcPr>
            <w:tcW w:w="472" w:type="pct"/>
            <w:vMerge w:val="restart"/>
            <w:noWrap/>
            <w:hideMark/>
          </w:tcPr>
          <w:p w14:paraId="27D69F9B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902</w:t>
            </w:r>
          </w:p>
        </w:tc>
        <w:tc>
          <w:tcPr>
            <w:tcW w:w="573" w:type="pct"/>
            <w:noWrap/>
            <w:hideMark/>
          </w:tcPr>
          <w:p w14:paraId="6FB5D2F3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noWrap/>
            <w:hideMark/>
          </w:tcPr>
          <w:p w14:paraId="2D6AA5B8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B9F" w14:paraId="58AE8162" w14:textId="77777777" w:rsidTr="009950BB">
        <w:trPr>
          <w:trHeight w:val="729"/>
        </w:trPr>
        <w:tc>
          <w:tcPr>
            <w:tcW w:w="446" w:type="pct"/>
            <w:noWrap/>
            <w:hideMark/>
          </w:tcPr>
          <w:p w14:paraId="787093F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noWrap/>
            <w:hideMark/>
          </w:tcPr>
          <w:p w14:paraId="11EA221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334" w:type="pct"/>
            <w:noWrap/>
          </w:tcPr>
          <w:p w14:paraId="5E29687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759AC22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noWrap/>
          </w:tcPr>
          <w:p w14:paraId="4D1823B8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99.2 ± 2.2</w:t>
            </w:r>
          </w:p>
          <w:p w14:paraId="321F2EE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noWrap/>
          </w:tcPr>
          <w:p w14:paraId="7157EED8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100.6 ± 3.7</w:t>
            </w:r>
          </w:p>
          <w:p w14:paraId="5572CFE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hideMark/>
          </w:tcPr>
          <w:p w14:paraId="309DA482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hideMark/>
          </w:tcPr>
          <w:p w14:paraId="2ABCEACA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hideMark/>
          </w:tcPr>
          <w:p w14:paraId="2C881FE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hideMark/>
          </w:tcPr>
          <w:p w14:paraId="7D3B9BB4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hideMark/>
          </w:tcPr>
          <w:p w14:paraId="72D14598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Post</w:t>
            </w:r>
          </w:p>
          <w:p w14:paraId="6167C623" w14:textId="77777777" w:rsidR="00C47B9F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65291889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749F2837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01" w:type="pct"/>
            <w:hideMark/>
          </w:tcPr>
          <w:p w14:paraId="18D6CE21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E7D1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0.002</w:t>
            </w:r>
          </w:p>
          <w:p w14:paraId="5802930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0.284</w:t>
            </w:r>
          </w:p>
          <w:p w14:paraId="75D071E6" w14:textId="77777777" w:rsidR="00C47B9F" w:rsidRPr="00977A79" w:rsidRDefault="00C47B9F" w:rsidP="009950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0.745</w:t>
            </w:r>
          </w:p>
        </w:tc>
      </w:tr>
      <w:tr w:rsidR="00C47B9F" w14:paraId="2CD7ECFF" w14:textId="77777777" w:rsidTr="009950BB">
        <w:trPr>
          <w:trHeight w:val="394"/>
        </w:trPr>
        <w:tc>
          <w:tcPr>
            <w:tcW w:w="446" w:type="pct"/>
            <w:tcBorders>
              <w:bottom w:val="single" w:sz="4" w:space="0" w:color="auto"/>
            </w:tcBorders>
            <w:noWrap/>
            <w:hideMark/>
          </w:tcPr>
          <w:p w14:paraId="39A67DF8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noWrap/>
            <w:hideMark/>
          </w:tcPr>
          <w:p w14:paraId="433B661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94A43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Sham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noWrap/>
          </w:tcPr>
          <w:p w14:paraId="3D32E37A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D91D1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0EDFD83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noWrap/>
          </w:tcPr>
          <w:p w14:paraId="3C7789C8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D8D87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100.1 ± 3.1</w:t>
            </w:r>
          </w:p>
          <w:p w14:paraId="445B6602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noWrap/>
          </w:tcPr>
          <w:p w14:paraId="01653F22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3BE1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99.2±4.2</w:t>
            </w:r>
          </w:p>
          <w:p w14:paraId="7011324E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hideMark/>
          </w:tcPr>
          <w:p w14:paraId="5EC3C286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hideMark/>
          </w:tcPr>
          <w:p w14:paraId="170A6B38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hideMark/>
          </w:tcPr>
          <w:p w14:paraId="05C00356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hideMark/>
          </w:tcPr>
          <w:p w14:paraId="324CB25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noWrap/>
            <w:hideMark/>
          </w:tcPr>
          <w:p w14:paraId="4363757F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Post-30</w:t>
            </w:r>
          </w:p>
          <w:p w14:paraId="599F6F90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HP</w:t>
            </w:r>
          </w:p>
          <w:p w14:paraId="5487CCC4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CRMF vs Sham</w:t>
            </w:r>
          </w:p>
          <w:p w14:paraId="78C752CB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HP</w:t>
            </w: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 xml:space="preserve"> vs Sham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noWrap/>
            <w:hideMark/>
          </w:tcPr>
          <w:p w14:paraId="11C01C8D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408CB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0.250</w:t>
            </w:r>
          </w:p>
          <w:p w14:paraId="25A216BC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.030</w:t>
            </w:r>
          </w:p>
          <w:p w14:paraId="564EEC9B" w14:textId="77777777" w:rsidR="00C47B9F" w:rsidRPr="00977A79" w:rsidRDefault="00C47B9F" w:rsidP="009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A79">
              <w:rPr>
                <w:rFonts w:ascii="Times New Roman" w:hAnsi="Times New Roman" w:cs="Times New Roman" w:hint="eastAsia"/>
                <w:sz w:val="20"/>
                <w:szCs w:val="20"/>
              </w:rPr>
              <w:t>0.912</w:t>
            </w:r>
          </w:p>
        </w:tc>
      </w:tr>
    </w:tbl>
    <w:p w14:paraId="72ABC1AF" w14:textId="77777777" w:rsidR="00C47B9F" w:rsidRPr="00977A79" w:rsidRDefault="00C47B9F" w:rsidP="00C47B9F">
      <w:pPr>
        <w:jc w:val="left"/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sz w:val="20"/>
          <w:szCs w:val="20"/>
        </w:rPr>
        <w:t>ANOVA = analysis of variance; CRMF = capacitive and resistive monopolar radiofrequency; HP = hot pack; StO2 = tissue oxygen saturation</w:t>
      </w:r>
    </w:p>
    <w:p w14:paraId="0D4DA4F9" w14:textId="77777777" w:rsidR="00D22FC2" w:rsidRDefault="00D22FC2"/>
    <w:sectPr w:rsidR="00D22FC2" w:rsidSect="00C47B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9F"/>
    <w:rsid w:val="001756E7"/>
    <w:rsid w:val="00967B68"/>
    <w:rsid w:val="00C47B9F"/>
    <w:rsid w:val="00D22FC2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D0052"/>
  <w15:chartTrackingRefBased/>
  <w15:docId w15:val="{4AAEDD0D-F9EF-0546-A235-E5D57AEA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9F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B9F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B9F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B9F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9F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B9F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B9F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B9F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B9F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B9F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B9F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4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B9F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47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B9F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47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B9F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C47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B9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B9F"/>
    <w:pPr>
      <w:spacing w:after="0" w:line="240" w:lineRule="auto"/>
    </w:pPr>
    <w:rPr>
      <w:rFonts w:eastAsiaTheme="minorEastAsia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836</Characters>
  <Application>Microsoft Office Word</Application>
  <DocSecurity>0</DocSecurity>
  <Lines>139</Lines>
  <Paragraphs>85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2026-03-16T13:21:00Z</dcterms:created>
  <dcterms:modified xsi:type="dcterms:W3CDTF">2026-03-16T13:22:00Z</dcterms:modified>
</cp:coreProperties>
</file>