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2EEE3" w14:textId="77777777" w:rsidR="00B7233A" w:rsidRPr="006F5189" w:rsidRDefault="00B7233A" w:rsidP="00B7233A">
      <w:pPr>
        <w:autoSpaceDE w:val="0"/>
        <w:autoSpaceDN w:val="0"/>
        <w:adjustRightInd w:val="0"/>
        <w:ind w:hanging="426"/>
        <w:rPr>
          <w:rFonts w:ascii="Times New Roman" w:hAnsi="Times New Roman" w:cs="Times New Roman"/>
          <w:sz w:val="22"/>
          <w:szCs w:val="22"/>
          <w:lang w:val="en-GB"/>
        </w:rPr>
      </w:pPr>
      <w:r w:rsidRPr="00611CFC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Supplementary </w:t>
      </w: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>T</w:t>
      </w:r>
      <w:r w:rsidRPr="00611CFC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able </w:t>
      </w:r>
      <w:r w:rsidRPr="006F5189">
        <w:rPr>
          <w:rFonts w:ascii="Times New Roman" w:hAnsi="Times New Roman" w:cs="Times New Roman"/>
          <w:b/>
          <w:bCs/>
          <w:sz w:val="22"/>
          <w:szCs w:val="22"/>
          <w:lang w:val="en-GB"/>
        </w:rPr>
        <w:t>2</w:t>
      </w:r>
      <w:r w:rsidRPr="006F5189">
        <w:rPr>
          <w:rFonts w:ascii="Times New Roman" w:hAnsi="Times New Roman" w:cs="Times New Roman"/>
          <w:sz w:val="22"/>
          <w:szCs w:val="22"/>
          <w:lang w:val="en-GB"/>
        </w:rPr>
        <w:t>. Quality assessment of included studies using Newcastle-Ottawa Scale (NOS)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. </w:t>
      </w:r>
    </w:p>
    <w:p w14:paraId="35235E1E" w14:textId="77777777" w:rsidR="00D22FC2" w:rsidRDefault="00D22FC2"/>
    <w:tbl>
      <w:tblPr>
        <w:tblW w:w="14879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1417"/>
        <w:gridCol w:w="1701"/>
        <w:gridCol w:w="1291"/>
        <w:gridCol w:w="1300"/>
        <w:gridCol w:w="1300"/>
        <w:gridCol w:w="1354"/>
        <w:gridCol w:w="1163"/>
        <w:gridCol w:w="1301"/>
        <w:gridCol w:w="796"/>
      </w:tblGrid>
      <w:tr w:rsidR="00B7233A" w:rsidRPr="006F5189" w14:paraId="4EAE4F8C" w14:textId="77777777" w:rsidTr="00B03FC4">
        <w:trPr>
          <w:trHeight w:val="320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17BE9" w14:textId="77777777" w:rsidR="00B7233A" w:rsidRPr="00626847" w:rsidRDefault="00B7233A" w:rsidP="00B03FC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Study </w:t>
            </w:r>
          </w:p>
        </w:tc>
        <w:tc>
          <w:tcPr>
            <w:tcW w:w="6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B8C97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Selection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D2266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Comparability</w:t>
            </w:r>
          </w:p>
        </w:tc>
        <w:tc>
          <w:tcPr>
            <w:tcW w:w="3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D569B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Outcome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4D8050F3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Total (9/9)</w:t>
            </w:r>
          </w:p>
        </w:tc>
      </w:tr>
      <w:tr w:rsidR="00B7233A" w:rsidRPr="006F5189" w14:paraId="39B9B555" w14:textId="77777777" w:rsidTr="00B03FC4">
        <w:trPr>
          <w:trHeight w:val="320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E7C76" w14:textId="77777777" w:rsidR="00B7233A" w:rsidRPr="00626847" w:rsidRDefault="00B7233A" w:rsidP="00B03FC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98319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Representative of the exposed cohort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733D2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Selection of external control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BBBAE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Ascertainment of exposure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BEB7C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Outcome of interest not present at the start of the study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5D5C1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Comparability of cohorts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6218F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Assessment of outcomes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239A1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Sufficient follow-up time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97E52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Adequacy of follow-up</w:t>
            </w: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00FC5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7233A" w:rsidRPr="006F5189" w14:paraId="5EFEBEF5" w14:textId="77777777" w:rsidTr="00B03FC4">
        <w:trPr>
          <w:trHeight w:val="1400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E63A2" w14:textId="77777777" w:rsidR="00B7233A" w:rsidRPr="00626847" w:rsidRDefault="00B7233A" w:rsidP="00B03FC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10AF4" w14:textId="77777777" w:rsidR="00B7233A" w:rsidRPr="00626847" w:rsidRDefault="00B7233A" w:rsidP="00B03FC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E08F5" w14:textId="77777777" w:rsidR="00B7233A" w:rsidRPr="00626847" w:rsidRDefault="00B7233A" w:rsidP="00B03FC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A826F" w14:textId="77777777" w:rsidR="00B7233A" w:rsidRPr="00626847" w:rsidRDefault="00B7233A" w:rsidP="00B03FC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AB7A9" w14:textId="77777777" w:rsidR="00B7233A" w:rsidRPr="00626847" w:rsidRDefault="00B7233A" w:rsidP="00B03FC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4B857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Main factor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0DBA9" w14:textId="77777777" w:rsidR="00B7233A" w:rsidRPr="00626847" w:rsidRDefault="00B7233A" w:rsidP="00B03FC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Additional factor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7DE8D" w14:textId="77777777" w:rsidR="00B7233A" w:rsidRPr="00626847" w:rsidRDefault="00B7233A" w:rsidP="00B03FC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1A050" w14:textId="77777777" w:rsidR="00B7233A" w:rsidRPr="00626847" w:rsidRDefault="00B7233A" w:rsidP="00B03FC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FF5C6" w14:textId="77777777" w:rsidR="00B7233A" w:rsidRPr="00626847" w:rsidRDefault="00B7233A" w:rsidP="00B03FC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4AF87" w14:textId="77777777" w:rsidR="00B7233A" w:rsidRPr="00626847" w:rsidRDefault="00B7233A" w:rsidP="00B03FC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7233A" w:rsidRPr="006F5189" w14:paraId="6EEB4A2F" w14:textId="77777777" w:rsidTr="00B03FC4">
        <w:trPr>
          <w:trHeight w:val="3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0B303" w14:textId="77777777" w:rsidR="00B7233A" w:rsidRPr="00626847" w:rsidRDefault="00B7233A" w:rsidP="00B03F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Almazan-Polo et al., 2020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07D84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BFB5C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6BA0F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CAFC9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096CD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5F5CA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30C85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3FE64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32563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DFF63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</w:tr>
      <w:tr w:rsidR="00B7233A" w:rsidRPr="006F5189" w14:paraId="0B9A8354" w14:textId="77777777" w:rsidTr="00B03FC4">
        <w:trPr>
          <w:trHeight w:val="3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9E961" w14:textId="77777777" w:rsidR="00B7233A" w:rsidRPr="00626847" w:rsidRDefault="00B7233A" w:rsidP="00B03F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Cai &amp; Kong, 2015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B1543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BA22D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97555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727AD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A03F9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71F22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20D42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34F67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A05A1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6A87C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</w:tr>
      <w:tr w:rsidR="00B7233A" w:rsidRPr="006F5189" w14:paraId="129FCF7C" w14:textId="77777777" w:rsidTr="00B03FC4">
        <w:trPr>
          <w:trHeight w:val="3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CDEAB" w14:textId="77777777" w:rsidR="00B7233A" w:rsidRPr="00626847" w:rsidRDefault="00B7233A" w:rsidP="00B03F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Fitze et al., 2022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725F5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7E7B2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05A47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41BA0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4B98E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F585F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E21E8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7A29D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63900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59848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</w:tr>
      <w:tr w:rsidR="00B7233A" w:rsidRPr="006F5189" w14:paraId="08A05B38" w14:textId="77777777" w:rsidTr="00B03FC4">
        <w:trPr>
          <w:trHeight w:val="3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78CE9" w14:textId="77777777" w:rsidR="00B7233A" w:rsidRPr="00626847" w:rsidRDefault="00B7233A" w:rsidP="00B03F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Fortin et al., 2019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5775A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06DB8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E0443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63EB5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05A5B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71C2B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05F8E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EC4CC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0837B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0B019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</w:tr>
      <w:tr w:rsidR="00B7233A" w:rsidRPr="006F5189" w14:paraId="7278034B" w14:textId="77777777" w:rsidTr="00B03FC4">
        <w:trPr>
          <w:trHeight w:val="3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8264C" w14:textId="77777777" w:rsidR="00B7233A" w:rsidRPr="00626847" w:rsidRDefault="00B7233A" w:rsidP="00B03F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Gildea et al., 2013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1F8DE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52C85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9DC49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49AA3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D28F1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89B8F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4C05F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4ED47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FA4DF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4BDF4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</w:tr>
      <w:tr w:rsidR="00B7233A" w:rsidRPr="006F5189" w14:paraId="5FF9B712" w14:textId="77777777" w:rsidTr="00B03FC4">
        <w:trPr>
          <w:trHeight w:val="3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3434B" w14:textId="77777777" w:rsidR="00B7233A" w:rsidRPr="00626847" w:rsidRDefault="00B7233A" w:rsidP="00B03F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Hides et al., 2008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94F11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B0934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D06E2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DAA4C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B072B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ECE97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86C1E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89F01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8B69D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28949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</w:tr>
      <w:tr w:rsidR="00B7233A" w:rsidRPr="006F5189" w14:paraId="042FD490" w14:textId="77777777" w:rsidTr="00B03FC4">
        <w:trPr>
          <w:trHeight w:val="3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109A1" w14:textId="77777777" w:rsidR="00B7233A" w:rsidRPr="00626847" w:rsidRDefault="00B7233A" w:rsidP="00B03F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Hides et al., 2014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B2207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55DC0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A8EA7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F78D5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B46E4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B658F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3D26D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C7144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23D75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C7FCE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</w:tr>
      <w:tr w:rsidR="00B7233A" w:rsidRPr="006F5189" w14:paraId="6E46E966" w14:textId="77777777" w:rsidTr="00B03FC4">
        <w:trPr>
          <w:trHeight w:val="3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A39CE" w14:textId="77777777" w:rsidR="00B7233A" w:rsidRPr="00626847" w:rsidRDefault="00B7233A" w:rsidP="00B03F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Hides et al., 2016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87518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0EAB7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955E1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08C0E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9BD77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669E7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99D6F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96EFD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39437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9AD36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</w:tr>
      <w:tr w:rsidR="00B7233A" w:rsidRPr="006F5189" w14:paraId="2C672276" w14:textId="77777777" w:rsidTr="00B03FC4">
        <w:trPr>
          <w:trHeight w:val="3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4E6C4" w14:textId="77777777" w:rsidR="00B7233A" w:rsidRPr="00626847" w:rsidRDefault="00B7233A" w:rsidP="00B03F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Iwai et al., 2016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5B8A7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9DB7F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68881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F8FF6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294B3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F8A0C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F9AF1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7EC50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18DF5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FC221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</w:tr>
      <w:tr w:rsidR="00B7233A" w:rsidRPr="006F5189" w14:paraId="1EC10A14" w14:textId="77777777" w:rsidTr="00B03FC4">
        <w:trPr>
          <w:trHeight w:val="3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1E4BC" w14:textId="77777777" w:rsidR="00B7233A" w:rsidRPr="00626847" w:rsidRDefault="00B7233A" w:rsidP="00B03F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Lévesque et al., 2020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0A7EF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75909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F869C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BEE6F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6D10C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E8017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4DE2E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C4CCD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B0FE4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D793D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</w:tr>
      <w:tr w:rsidR="00B7233A" w:rsidRPr="006F5189" w14:paraId="08EABC1C" w14:textId="77777777" w:rsidTr="00B03FC4">
        <w:trPr>
          <w:trHeight w:val="3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C70E9" w14:textId="77777777" w:rsidR="00B7233A" w:rsidRPr="00626847" w:rsidRDefault="00B7233A" w:rsidP="00B03F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Nandlall et al., 2020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49E11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0E2F1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F1F8D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A428E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835BA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1E8E1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FBE15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BE3E7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2D834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D2114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</w:tr>
      <w:tr w:rsidR="00B7233A" w:rsidRPr="006F5189" w14:paraId="5B4683CF" w14:textId="77777777" w:rsidTr="00B03FC4">
        <w:trPr>
          <w:trHeight w:val="3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F285C" w14:textId="77777777" w:rsidR="00B7233A" w:rsidRPr="00626847" w:rsidRDefault="00B7233A" w:rsidP="00B03F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Noormohammadpour</w:t>
            </w:r>
            <w:proofErr w:type="spellEnd"/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et al., 2016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C0F04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8CBC5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E0AB4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D6678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0E395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7AABC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DE5CF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60540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433EE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8F678" w14:textId="77777777" w:rsidR="00B7233A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6B643E98" w14:textId="77777777" w:rsidR="00B7233A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7FC247B9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</w:tr>
      <w:tr w:rsidR="00B7233A" w:rsidRPr="006F5189" w14:paraId="15D1E95A" w14:textId="77777777" w:rsidTr="00B03FC4">
        <w:trPr>
          <w:trHeight w:val="32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B82ED" w14:textId="77777777" w:rsidR="00B7233A" w:rsidRPr="00626847" w:rsidRDefault="00B7233A" w:rsidP="00B03F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Ranson et al., 2008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A990F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EC1EC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23CBE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14634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EF210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919FE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6F85F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318D9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D097C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1ACEA" w14:textId="77777777" w:rsidR="00B7233A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4DA3892A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</w:tr>
      <w:tr w:rsidR="00B7233A" w:rsidRPr="006F5189" w14:paraId="378AA2F4" w14:textId="77777777" w:rsidTr="00B03FC4">
        <w:trPr>
          <w:trHeight w:val="3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1D40C" w14:textId="77777777" w:rsidR="00B7233A" w:rsidRPr="00626847" w:rsidRDefault="00B7233A" w:rsidP="00B03F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Roy et al., 2021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0AC99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A3410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C126B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B6D15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4B325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9573B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41C2B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97E21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89007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A46CB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</w:tr>
      <w:tr w:rsidR="00B7233A" w:rsidRPr="006F5189" w14:paraId="4C090315" w14:textId="77777777" w:rsidTr="00B03FC4">
        <w:trPr>
          <w:trHeight w:val="3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A2FDF" w14:textId="77777777" w:rsidR="00B7233A" w:rsidRPr="00626847" w:rsidRDefault="00B7233A" w:rsidP="00B03F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Schryver et al., 2020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B77EC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46083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7823E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C59B9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AAF79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AA7AC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F65D9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3130A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E6556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27400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</w:tr>
      <w:tr w:rsidR="00B7233A" w:rsidRPr="006F5189" w14:paraId="6E885D3B" w14:textId="77777777" w:rsidTr="00B03FC4">
        <w:trPr>
          <w:trHeight w:val="3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829BA" w14:textId="77777777" w:rsidR="00B7233A" w:rsidRPr="00626847" w:rsidRDefault="00B7233A" w:rsidP="00B03F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Sitilertpisan</w:t>
            </w:r>
            <w:proofErr w:type="spellEnd"/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et al., 2012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58A07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D16FF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7F00D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12480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20D0E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BA1A9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5A67D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0D7F0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8D373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4C4A3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</w:tr>
      <w:tr w:rsidR="00B7233A" w:rsidRPr="006F5189" w14:paraId="26652464" w14:textId="77777777" w:rsidTr="00B03FC4">
        <w:trPr>
          <w:trHeight w:val="3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D8D3C" w14:textId="77777777" w:rsidR="00B7233A" w:rsidRPr="00626847" w:rsidRDefault="00B7233A" w:rsidP="00B03F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Smyers Evanson et al., 2018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FE063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FE22D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49DC5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5605B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E2D5B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ED748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5D7DF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76360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C19C9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631E6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</w:tr>
      <w:tr w:rsidR="00B7233A" w:rsidRPr="006F5189" w14:paraId="6B4710D6" w14:textId="77777777" w:rsidTr="00B03FC4">
        <w:trPr>
          <w:trHeight w:val="3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1D005" w14:textId="77777777" w:rsidR="00B7233A" w:rsidRPr="00626847" w:rsidRDefault="00B7233A" w:rsidP="00B03F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Winslow et al., 2017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6126E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DCBCB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00FAD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62D07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A1C77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2E08B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CE9C5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10A06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A71C2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AD055" w14:textId="77777777" w:rsidR="00B7233A" w:rsidRPr="00626847" w:rsidRDefault="00B7233A" w:rsidP="00B03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68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</w:tr>
    </w:tbl>
    <w:p w14:paraId="643883B4" w14:textId="77777777" w:rsidR="00B7233A" w:rsidRDefault="00B7233A"/>
    <w:sectPr w:rsidR="00B7233A" w:rsidSect="00B7233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0D08A" w14:textId="77777777" w:rsidR="00B4044B" w:rsidRDefault="00B4044B" w:rsidP="00B7233A">
      <w:r>
        <w:separator/>
      </w:r>
    </w:p>
  </w:endnote>
  <w:endnote w:type="continuationSeparator" w:id="0">
    <w:p w14:paraId="576A0C13" w14:textId="77777777" w:rsidR="00B4044B" w:rsidRDefault="00B4044B" w:rsidP="00B72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AC8FD" w14:textId="77777777" w:rsidR="00B4044B" w:rsidRDefault="00B4044B" w:rsidP="00B7233A">
      <w:r>
        <w:separator/>
      </w:r>
    </w:p>
  </w:footnote>
  <w:footnote w:type="continuationSeparator" w:id="0">
    <w:p w14:paraId="1C8DC349" w14:textId="77777777" w:rsidR="00B4044B" w:rsidRDefault="00B4044B" w:rsidP="00B723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33A"/>
    <w:rsid w:val="001756E7"/>
    <w:rsid w:val="00967B68"/>
    <w:rsid w:val="00B120B3"/>
    <w:rsid w:val="00B4044B"/>
    <w:rsid w:val="00B7233A"/>
    <w:rsid w:val="00D2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1F1C8E"/>
  <w15:chartTrackingRefBased/>
  <w15:docId w15:val="{A78E6243-49E1-B04E-99D9-DC43E8B8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33A"/>
    <w:pPr>
      <w:spacing w:after="0" w:line="240" w:lineRule="auto"/>
    </w:pPr>
    <w:rPr>
      <w:rFonts w:eastAsiaTheme="minorEastAsia"/>
      <w:lang w:val="en-HK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233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233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233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233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233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233A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233A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233A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233A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23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23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23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23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23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23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23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23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23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23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B72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233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B723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233A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29"/>
    <w:rsid w:val="00B723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233A"/>
    <w:pPr>
      <w:spacing w:after="160" w:line="278" w:lineRule="auto"/>
      <w:ind w:left="720"/>
      <w:contextualSpacing/>
    </w:pPr>
    <w:rPr>
      <w:rFonts w:eastAsiaTheme="minorHAnsi"/>
      <w:lang w:val="en-US" w:eastAsia="en-US"/>
    </w:rPr>
  </w:style>
  <w:style w:type="character" w:styleId="IntenseEmphasis">
    <w:name w:val="Intense Emphasis"/>
    <w:basedOn w:val="DefaultParagraphFont"/>
    <w:uiPriority w:val="21"/>
    <w:qFormat/>
    <w:rsid w:val="00B723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23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23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23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114</Words>
  <Characters>1113</Characters>
  <Application>Microsoft Office Word</Application>
  <DocSecurity>0</DocSecurity>
  <Lines>26</Lines>
  <Paragraphs>13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1</cp:revision>
  <dcterms:created xsi:type="dcterms:W3CDTF">2026-05-04T17:08:00Z</dcterms:created>
  <dcterms:modified xsi:type="dcterms:W3CDTF">2026-05-04T17:10:00Z</dcterms:modified>
</cp:coreProperties>
</file>