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39B32B" w14:textId="77777777" w:rsidR="00B06670" w:rsidRPr="00641D33" w:rsidRDefault="00B06670" w:rsidP="00B06670">
      <w:pPr>
        <w:spacing w:line="240" w:lineRule="auto"/>
        <w:rPr>
          <w:sz w:val="24"/>
          <w:szCs w:val="24"/>
          <w:lang w:val="en-US"/>
        </w:rPr>
      </w:pPr>
      <w:r>
        <w:rPr>
          <w:b/>
          <w:bCs/>
          <w:sz w:val="24"/>
          <w:szCs w:val="24"/>
          <w:lang w:val="en-US"/>
        </w:rPr>
        <w:t xml:space="preserve">Appendix 1: </w:t>
      </w:r>
      <w:r>
        <w:rPr>
          <w:rFonts w:ascii="Times New Roman" w:eastAsia="Times New Roman" w:hAnsi="Times New Roman" w:cs="Times New Roman"/>
          <w:kern w:val="0"/>
          <w:sz w:val="24"/>
          <w:szCs w:val="24"/>
          <w:lang w:val="en-US" w:eastAsia="pl-PL"/>
          <w14:ligatures w14:val="none"/>
        </w:rPr>
        <w:t xml:space="preserve"> </w:t>
      </w:r>
      <w:r>
        <w:rPr>
          <w:sz w:val="24"/>
          <w:szCs w:val="24"/>
          <w:lang w:val="en-US"/>
        </w:rPr>
        <w:t>The continuum of post-injury AMI adaptation and molecular process with suggested most effective rehabilitation tools available at each stage. For every biological milestone it prescribes progressively heavier, faster, and more cognitively demanding interventions (from cryo-compression and NMES to heavy flywheel eccentrics, velocity-based training, stroboscopic balance, and sport-specific VR), ensuring that loading, frequency, and neurosensory challenge rise in parallel with tissue readiness and neuro-muscular recovery.</w:t>
      </w:r>
    </w:p>
    <w:p w14:paraId="249B4460" w14:textId="77777777" w:rsidR="00B06670" w:rsidRPr="00D76D02" w:rsidRDefault="00B06670" w:rsidP="00B06670">
      <w:pPr>
        <w:rPr>
          <w:lang w:val="en-US"/>
        </w:rPr>
      </w:pPr>
    </w:p>
    <w:tbl>
      <w:tblPr>
        <w:tblStyle w:val="TableGrid"/>
        <w:tblW w:w="0" w:type="auto"/>
        <w:tblLook w:val="04A0" w:firstRow="1" w:lastRow="0" w:firstColumn="1" w:lastColumn="0" w:noHBand="0" w:noVBand="1"/>
      </w:tblPr>
      <w:tblGrid>
        <w:gridCol w:w="1043"/>
        <w:gridCol w:w="3564"/>
        <w:gridCol w:w="3697"/>
        <w:gridCol w:w="1046"/>
      </w:tblGrid>
      <w:tr w:rsidR="00B06670" w:rsidRPr="00830797" w14:paraId="17173BBB" w14:textId="77777777" w:rsidTr="00F0652E">
        <w:tc>
          <w:tcPr>
            <w:tcW w:w="1413" w:type="dxa"/>
          </w:tcPr>
          <w:p w14:paraId="739AE2D9" w14:textId="77777777" w:rsidR="00B06670" w:rsidRPr="00830797" w:rsidRDefault="00B06670" w:rsidP="00F0652E">
            <w:pPr>
              <w:rPr>
                <w:b/>
                <w:bCs/>
                <w:sz w:val="16"/>
                <w:szCs w:val="16"/>
              </w:rPr>
            </w:pPr>
            <w:r>
              <w:rPr>
                <w:b/>
                <w:bCs/>
                <w:sz w:val="16"/>
                <w:szCs w:val="16"/>
              </w:rPr>
              <w:t xml:space="preserve">Time </w:t>
            </w:r>
            <w:proofErr w:type="spellStart"/>
            <w:r>
              <w:rPr>
                <w:b/>
                <w:bCs/>
                <w:sz w:val="16"/>
                <w:szCs w:val="16"/>
              </w:rPr>
              <w:t>window</w:t>
            </w:r>
            <w:proofErr w:type="spellEnd"/>
          </w:p>
        </w:tc>
        <w:tc>
          <w:tcPr>
            <w:tcW w:w="5670" w:type="dxa"/>
          </w:tcPr>
          <w:p w14:paraId="17FDA615" w14:textId="7C31FBA8" w:rsidR="00B06670" w:rsidRPr="00830797" w:rsidRDefault="00B06670" w:rsidP="00F0652E">
            <w:pPr>
              <w:tabs>
                <w:tab w:val="left" w:pos="1060"/>
              </w:tabs>
              <w:rPr>
                <w:b/>
                <w:bCs/>
                <w:sz w:val="16"/>
                <w:szCs w:val="16"/>
              </w:rPr>
            </w:pPr>
            <w:proofErr w:type="spellStart"/>
            <w:r>
              <w:rPr>
                <w:b/>
                <w:bCs/>
                <w:sz w:val="16"/>
                <w:szCs w:val="16"/>
              </w:rPr>
              <w:t>Molecular</w:t>
            </w:r>
            <w:proofErr w:type="spellEnd"/>
            <w:r>
              <w:rPr>
                <w:b/>
                <w:bCs/>
                <w:sz w:val="16"/>
                <w:szCs w:val="16"/>
              </w:rPr>
              <w:t xml:space="preserve"> </w:t>
            </w:r>
            <w:proofErr w:type="spellStart"/>
            <w:r>
              <w:rPr>
                <w:b/>
                <w:bCs/>
                <w:sz w:val="16"/>
                <w:szCs w:val="16"/>
              </w:rPr>
              <w:t>process</w:t>
            </w:r>
            <w:proofErr w:type="spellEnd"/>
            <w:r>
              <w:rPr>
                <w:b/>
                <w:bCs/>
                <w:sz w:val="16"/>
                <w:szCs w:val="16"/>
              </w:rPr>
              <w:t xml:space="preserve"> </w:t>
            </w:r>
            <w:proofErr w:type="gramStart"/>
            <w:r>
              <w:rPr>
                <w:b/>
                <w:bCs/>
                <w:sz w:val="16"/>
                <w:szCs w:val="16"/>
              </w:rPr>
              <w:t xml:space="preserve">in  </w:t>
            </w:r>
            <w:proofErr w:type="spellStart"/>
            <w:r>
              <w:rPr>
                <w:b/>
                <w:bCs/>
                <w:sz w:val="16"/>
                <w:szCs w:val="16"/>
              </w:rPr>
              <w:t>Arthogenic</w:t>
            </w:r>
            <w:proofErr w:type="spellEnd"/>
            <w:proofErr w:type="gramEnd"/>
            <w:r>
              <w:rPr>
                <w:b/>
                <w:bCs/>
                <w:sz w:val="16"/>
                <w:szCs w:val="16"/>
              </w:rPr>
              <w:t xml:space="preserve"> </w:t>
            </w:r>
            <w:proofErr w:type="spellStart"/>
            <w:r>
              <w:rPr>
                <w:b/>
                <w:bCs/>
                <w:sz w:val="16"/>
                <w:szCs w:val="16"/>
              </w:rPr>
              <w:t>Muscle</w:t>
            </w:r>
            <w:proofErr w:type="spellEnd"/>
            <w:r>
              <w:rPr>
                <w:b/>
                <w:bCs/>
                <w:sz w:val="16"/>
                <w:szCs w:val="16"/>
              </w:rPr>
              <w:t xml:space="preserve"> </w:t>
            </w:r>
            <w:proofErr w:type="spellStart"/>
            <w:r>
              <w:rPr>
                <w:b/>
                <w:bCs/>
                <w:sz w:val="16"/>
                <w:szCs w:val="16"/>
              </w:rPr>
              <w:t>Inhibition</w:t>
            </w:r>
            <w:proofErr w:type="spellEnd"/>
            <w:r>
              <w:rPr>
                <w:b/>
                <w:bCs/>
                <w:sz w:val="16"/>
                <w:szCs w:val="16"/>
              </w:rPr>
              <w:t xml:space="preserve"> (AMI)</w:t>
            </w:r>
          </w:p>
        </w:tc>
        <w:tc>
          <w:tcPr>
            <w:tcW w:w="5939" w:type="dxa"/>
          </w:tcPr>
          <w:p w14:paraId="78D921DB" w14:textId="77777777" w:rsidR="00B06670" w:rsidRPr="00830797" w:rsidRDefault="00B06670" w:rsidP="00F0652E">
            <w:pPr>
              <w:rPr>
                <w:b/>
                <w:bCs/>
                <w:sz w:val="16"/>
                <w:szCs w:val="16"/>
              </w:rPr>
            </w:pPr>
            <w:proofErr w:type="spellStart"/>
            <w:r>
              <w:rPr>
                <w:b/>
                <w:bCs/>
                <w:sz w:val="16"/>
                <w:szCs w:val="16"/>
              </w:rPr>
              <w:t>Rehabilitation</w:t>
            </w:r>
            <w:proofErr w:type="spellEnd"/>
            <w:r>
              <w:rPr>
                <w:b/>
                <w:bCs/>
                <w:sz w:val="16"/>
                <w:szCs w:val="16"/>
              </w:rPr>
              <w:t xml:space="preserve"> </w:t>
            </w:r>
            <w:proofErr w:type="spellStart"/>
            <w:r>
              <w:rPr>
                <w:b/>
                <w:bCs/>
                <w:sz w:val="16"/>
                <w:szCs w:val="16"/>
              </w:rPr>
              <w:t>recommendations</w:t>
            </w:r>
            <w:proofErr w:type="spellEnd"/>
          </w:p>
        </w:tc>
        <w:tc>
          <w:tcPr>
            <w:tcW w:w="972" w:type="dxa"/>
          </w:tcPr>
          <w:p w14:paraId="3CF4D189" w14:textId="77777777" w:rsidR="00B06670" w:rsidRPr="00830797" w:rsidRDefault="00B06670" w:rsidP="00F0652E">
            <w:pPr>
              <w:rPr>
                <w:b/>
                <w:bCs/>
                <w:sz w:val="16"/>
                <w:szCs w:val="16"/>
              </w:rPr>
            </w:pPr>
            <w:proofErr w:type="spellStart"/>
            <w:r>
              <w:rPr>
                <w:b/>
                <w:bCs/>
                <w:sz w:val="16"/>
                <w:szCs w:val="16"/>
              </w:rPr>
              <w:t>References</w:t>
            </w:r>
            <w:proofErr w:type="spellEnd"/>
          </w:p>
        </w:tc>
      </w:tr>
      <w:tr w:rsidR="00B06670" w:rsidRPr="00830797" w14:paraId="776E8471" w14:textId="77777777" w:rsidTr="00F0652E">
        <w:tc>
          <w:tcPr>
            <w:tcW w:w="1413" w:type="dxa"/>
          </w:tcPr>
          <w:p w14:paraId="715B28EE" w14:textId="77777777" w:rsidR="00B06670" w:rsidRPr="00830797" w:rsidRDefault="00B06670" w:rsidP="00F0652E">
            <w:pPr>
              <w:rPr>
                <w:b/>
                <w:bCs/>
                <w:sz w:val="16"/>
                <w:szCs w:val="16"/>
              </w:rPr>
            </w:pPr>
            <w:r>
              <w:rPr>
                <w:b/>
                <w:bCs/>
                <w:sz w:val="16"/>
                <w:szCs w:val="16"/>
              </w:rPr>
              <w:t xml:space="preserve">0 – 60 min </w:t>
            </w:r>
          </w:p>
        </w:tc>
        <w:tc>
          <w:tcPr>
            <w:tcW w:w="5670" w:type="dxa"/>
          </w:tcPr>
          <w:p w14:paraId="513E34E9" w14:textId="77777777" w:rsidR="00B06670" w:rsidRPr="00D76D02" w:rsidRDefault="00B06670" w:rsidP="00B06670">
            <w:pPr>
              <w:numPr>
                <w:ilvl w:val="0"/>
                <w:numId w:val="1"/>
              </w:numPr>
              <w:tabs>
                <w:tab w:val="num" w:pos="720"/>
                <w:tab w:val="left" w:pos="1060"/>
              </w:tabs>
              <w:spacing w:line="240" w:lineRule="auto"/>
              <w:rPr>
                <w:sz w:val="16"/>
                <w:szCs w:val="16"/>
                <w:lang w:val="en-US"/>
              </w:rPr>
            </w:pPr>
            <w:r>
              <w:rPr>
                <w:sz w:val="16"/>
                <w:szCs w:val="16"/>
                <w:lang w:val="en-US"/>
              </w:rPr>
              <w:t>In the synovial fluid there is a ≥ 10-fold surge in IL-6, which correlates with pain.</w:t>
            </w:r>
          </w:p>
          <w:p w14:paraId="5A80B1A0" w14:textId="77777777" w:rsidR="00B06670" w:rsidRPr="00D76D02" w:rsidRDefault="00B06670" w:rsidP="00B06670">
            <w:pPr>
              <w:numPr>
                <w:ilvl w:val="0"/>
                <w:numId w:val="1"/>
              </w:numPr>
              <w:tabs>
                <w:tab w:val="num" w:pos="720"/>
                <w:tab w:val="left" w:pos="1060"/>
              </w:tabs>
              <w:spacing w:line="240" w:lineRule="auto"/>
              <w:rPr>
                <w:sz w:val="16"/>
                <w:szCs w:val="16"/>
                <w:lang w:val="en-US"/>
              </w:rPr>
            </w:pPr>
            <w:r>
              <w:rPr>
                <w:sz w:val="16"/>
                <w:szCs w:val="16"/>
                <w:lang w:val="en-US"/>
              </w:rPr>
              <w:t>Edema raises intra-articular pressure → immediate blockade of the Ia reflex arc: the quadriceps H-reflex decreases by ~40 %.</w:t>
            </w:r>
          </w:p>
          <w:p w14:paraId="162B1EF2" w14:textId="77777777" w:rsidR="00B06670" w:rsidRPr="00D76D02" w:rsidRDefault="00B06670" w:rsidP="00B06670">
            <w:pPr>
              <w:numPr>
                <w:ilvl w:val="0"/>
                <w:numId w:val="1"/>
              </w:numPr>
              <w:tabs>
                <w:tab w:val="num" w:pos="720"/>
                <w:tab w:val="left" w:pos="1060"/>
              </w:tabs>
              <w:spacing w:line="240" w:lineRule="auto"/>
              <w:rPr>
                <w:sz w:val="16"/>
                <w:szCs w:val="16"/>
                <w:lang w:val="en-US"/>
              </w:rPr>
            </w:pPr>
            <w:r>
              <w:rPr>
                <w:sz w:val="16"/>
                <w:szCs w:val="16"/>
                <w:lang w:val="en-US"/>
              </w:rPr>
              <w:t>The first inhibitory signals appear in the spinal cord (from group II afferents and group III/IV nociceptors).</w:t>
            </w:r>
          </w:p>
          <w:p w14:paraId="0F4ED8E6" w14:textId="77777777" w:rsidR="00B06670" w:rsidRPr="00D76D02" w:rsidRDefault="00B06670" w:rsidP="00B06670">
            <w:pPr>
              <w:numPr>
                <w:ilvl w:val="0"/>
                <w:numId w:val="1"/>
              </w:numPr>
              <w:tabs>
                <w:tab w:val="num" w:pos="720"/>
                <w:tab w:val="left" w:pos="1060"/>
              </w:tabs>
              <w:spacing w:line="240" w:lineRule="auto"/>
              <w:rPr>
                <w:sz w:val="16"/>
                <w:szCs w:val="16"/>
                <w:lang w:val="en-US"/>
              </w:rPr>
            </w:pPr>
            <w:r>
              <w:rPr>
                <w:sz w:val="16"/>
                <w:szCs w:val="16"/>
                <w:lang w:val="en-US"/>
              </w:rPr>
              <w:t xml:space="preserve">Immediate activation of group III/IV nociceptors and joint mechanoreceptors → reflex inhibition of the quadriceps </w:t>
            </w:r>
            <w:r>
              <w:rPr>
                <w:sz w:val="16"/>
                <w:szCs w:val="16"/>
              </w:rPr>
              <w:t>α</w:t>
            </w:r>
            <w:r>
              <w:rPr>
                <w:sz w:val="16"/>
                <w:szCs w:val="16"/>
                <w:lang w:val="en-US"/>
              </w:rPr>
              <w:t>-motoneuron pool (H-reflex amplitude drops by ~45 %).</w:t>
            </w:r>
          </w:p>
          <w:p w14:paraId="5EE39EC2" w14:textId="77777777" w:rsidR="00B06670" w:rsidRPr="00D76D02" w:rsidRDefault="00B06670" w:rsidP="00B06670">
            <w:pPr>
              <w:numPr>
                <w:ilvl w:val="0"/>
                <w:numId w:val="1"/>
              </w:numPr>
              <w:tabs>
                <w:tab w:val="left" w:pos="1060"/>
              </w:tabs>
              <w:spacing w:line="240" w:lineRule="auto"/>
              <w:rPr>
                <w:sz w:val="16"/>
                <w:szCs w:val="16"/>
                <w:lang w:val="en-US"/>
              </w:rPr>
            </w:pPr>
            <w:r>
              <w:rPr>
                <w:sz w:val="16"/>
                <w:szCs w:val="16"/>
                <w:lang w:val="en-US"/>
              </w:rPr>
              <w:t>At the motor-cortex level: a short-term increase in cortical excitability (to compensate for pain), with no change in GABA-</w:t>
            </w:r>
            <w:proofErr w:type="spellStart"/>
            <w:r>
              <w:rPr>
                <w:sz w:val="16"/>
                <w:szCs w:val="16"/>
                <w:lang w:val="en-US"/>
              </w:rPr>
              <w:t>ergic</w:t>
            </w:r>
            <w:proofErr w:type="spellEnd"/>
            <w:r>
              <w:rPr>
                <w:sz w:val="16"/>
                <w:szCs w:val="16"/>
                <w:lang w:val="en-US"/>
              </w:rPr>
              <w:t xml:space="preserve"> inhibition.</w:t>
            </w:r>
          </w:p>
        </w:tc>
        <w:tc>
          <w:tcPr>
            <w:tcW w:w="5939" w:type="dxa"/>
          </w:tcPr>
          <w:p w14:paraId="5D4E62F3" w14:textId="5F906F77" w:rsidR="00B06670" w:rsidRPr="00D76D02" w:rsidRDefault="00B06670" w:rsidP="00B06670">
            <w:pPr>
              <w:pStyle w:val="NormalWeb"/>
              <w:numPr>
                <w:ilvl w:val="0"/>
                <w:numId w:val="1"/>
              </w:numPr>
              <w:spacing w:before="100" w:beforeAutospacing="1" w:after="100" w:afterAutospacing="1" w:line="240" w:lineRule="auto"/>
              <w:rPr>
                <w:rFonts w:asciiTheme="minorHAnsi" w:hAnsiTheme="minorHAnsi" w:cstheme="minorHAnsi"/>
                <w:sz w:val="16"/>
                <w:szCs w:val="16"/>
                <w:lang w:val="en-US"/>
              </w:rPr>
            </w:pPr>
            <w:r>
              <w:rPr>
                <w:rStyle w:val="Strong"/>
                <w:rFonts w:asciiTheme="minorHAnsi" w:hAnsiTheme="minorHAnsi" w:cstheme="minorHAnsi"/>
                <w:sz w:val="16"/>
                <w:szCs w:val="16"/>
                <w:lang w:val="en-US"/>
              </w:rPr>
              <w:t>Cryo-compression</w:t>
            </w:r>
            <w:r>
              <w:rPr>
                <w:rStyle w:val="Strong"/>
                <w:rFonts w:asciiTheme="minorHAnsi" w:hAnsiTheme="minorHAnsi" w:cstheme="minorHAnsi"/>
                <w:sz w:val="16"/>
                <w:szCs w:val="16"/>
                <w:lang w:val="en-US"/>
              </w:rPr>
              <w:t xml:space="preserve"> (CRYO)</w:t>
            </w:r>
            <w:r>
              <w:rPr>
                <w:rFonts w:asciiTheme="minorHAnsi" w:hAnsiTheme="minorHAnsi" w:cstheme="minorHAnsi"/>
                <w:sz w:val="16"/>
                <w:szCs w:val="16"/>
                <w:lang w:val="en-US"/>
              </w:rPr>
              <w:t xml:space="preserve"> – cuff with 10–12 °C water, 25–30 mm Hg pressure, 20 min every 2–3 h; target skin temperature 10–15 °C.</w:t>
            </w:r>
          </w:p>
          <w:p w14:paraId="2336E264" w14:textId="5EB93401" w:rsidR="00B06670" w:rsidRPr="00D76D02" w:rsidRDefault="00B06670" w:rsidP="00B06670">
            <w:pPr>
              <w:pStyle w:val="NormalWeb"/>
              <w:numPr>
                <w:ilvl w:val="0"/>
                <w:numId w:val="1"/>
              </w:numPr>
              <w:spacing w:before="100" w:beforeAutospacing="1" w:after="100" w:afterAutospacing="1" w:line="240" w:lineRule="auto"/>
              <w:rPr>
                <w:rFonts w:asciiTheme="minorHAnsi" w:hAnsiTheme="minorHAnsi" w:cstheme="minorHAnsi"/>
                <w:sz w:val="16"/>
                <w:szCs w:val="16"/>
                <w:lang w:val="en-US"/>
              </w:rPr>
            </w:pPr>
            <w:r>
              <w:rPr>
                <w:rStyle w:val="Strong"/>
                <w:rFonts w:asciiTheme="minorHAnsi" w:hAnsiTheme="minorHAnsi" w:cstheme="minorHAnsi"/>
                <w:sz w:val="16"/>
                <w:szCs w:val="16"/>
                <w:lang w:val="en-US"/>
              </w:rPr>
              <w:t>I</w:t>
            </w:r>
            <w:r>
              <w:rPr>
                <w:rStyle w:val="Strong"/>
                <w:rFonts w:asciiTheme="minorHAnsi" w:hAnsiTheme="minorHAnsi" w:cstheme="minorHAnsi"/>
                <w:sz w:val="16"/>
                <w:szCs w:val="16"/>
                <w:lang w:val="en-US"/>
              </w:rPr>
              <w:t>sometric (ISO)</w:t>
            </w:r>
            <w:r>
              <w:rPr>
                <w:rStyle w:val="Strong"/>
                <w:rFonts w:asciiTheme="minorHAnsi" w:hAnsiTheme="minorHAnsi" w:cstheme="minorHAnsi"/>
                <w:sz w:val="16"/>
                <w:szCs w:val="16"/>
                <w:lang w:val="en-US"/>
              </w:rPr>
              <w:t xml:space="preserve"> – “quad-sets”</w:t>
            </w:r>
            <w:r>
              <w:rPr>
                <w:rFonts w:asciiTheme="minorHAnsi" w:hAnsiTheme="minorHAnsi" w:cstheme="minorHAnsi"/>
                <w:sz w:val="16"/>
                <w:szCs w:val="16"/>
                <w:lang w:val="en-US"/>
              </w:rPr>
              <w:t xml:space="preserve"> – 5–10 s contractions at 0–30°; 2 × 12 reps per day.</w:t>
            </w:r>
          </w:p>
          <w:p w14:paraId="0B97CF34" w14:textId="13682653" w:rsidR="00B06670" w:rsidRPr="00D76D02" w:rsidRDefault="00B06670" w:rsidP="00B06670">
            <w:pPr>
              <w:pStyle w:val="NormalWeb"/>
              <w:numPr>
                <w:ilvl w:val="0"/>
                <w:numId w:val="1"/>
              </w:numPr>
              <w:spacing w:before="100" w:beforeAutospacing="1" w:after="100" w:afterAutospacing="1" w:line="240" w:lineRule="auto"/>
              <w:rPr>
                <w:rFonts w:asciiTheme="minorHAnsi" w:hAnsiTheme="minorHAnsi" w:cstheme="minorHAnsi"/>
                <w:sz w:val="16"/>
                <w:szCs w:val="16"/>
                <w:lang w:val="en-US"/>
              </w:rPr>
            </w:pPr>
            <w:proofErr w:type="spellStart"/>
            <w:r>
              <w:rPr>
                <w:rStyle w:val="Strong"/>
                <w:rFonts w:asciiTheme="minorHAnsi" w:hAnsiTheme="minorHAnsi" w:cstheme="minorHAnsi"/>
                <w:sz w:val="16"/>
                <w:szCs w:val="16"/>
                <w:lang w:val="en-US"/>
              </w:rPr>
              <w:t>N</w:t>
            </w:r>
            <w:r>
              <w:rPr>
                <w:rStyle w:val="Strong"/>
                <w:rFonts w:asciiTheme="minorHAnsi" w:hAnsiTheme="minorHAnsi" w:cstheme="minorHAnsi"/>
                <w:sz w:val="16"/>
                <w:szCs w:val="16"/>
                <w:lang w:val="en-US"/>
              </w:rPr>
              <w:t>euromuscuar</w:t>
            </w:r>
            <w:proofErr w:type="spellEnd"/>
            <w:r>
              <w:rPr>
                <w:rStyle w:val="Strong"/>
                <w:rFonts w:asciiTheme="minorHAnsi" w:hAnsiTheme="minorHAnsi" w:cstheme="minorHAnsi"/>
                <w:sz w:val="16"/>
                <w:szCs w:val="16"/>
                <w:lang w:val="en-US"/>
              </w:rPr>
              <w:t xml:space="preserve"> electrical stimulation (NMES)</w:t>
            </w:r>
            <w:r>
              <w:rPr>
                <w:rFonts w:asciiTheme="minorHAnsi" w:hAnsiTheme="minorHAnsi" w:cstheme="minorHAnsi"/>
                <w:sz w:val="16"/>
                <w:szCs w:val="16"/>
                <w:lang w:val="en-US"/>
              </w:rPr>
              <w:t xml:space="preserve"> – biphasic 75 Hz, 400 µs pulse width, 2 s ramp, 12 s ON / 50 s OFF, ≥ 50 % MVIC, 15 contractions; 5 × 10 cm electrodes on VMO/RF.</w:t>
            </w:r>
          </w:p>
          <w:p w14:paraId="59F4AC32" w14:textId="692E1B2B" w:rsidR="00B06670" w:rsidRPr="00D76D02" w:rsidRDefault="00B06670" w:rsidP="00B06670">
            <w:pPr>
              <w:pStyle w:val="NormalWeb"/>
              <w:numPr>
                <w:ilvl w:val="0"/>
                <w:numId w:val="1"/>
              </w:numPr>
              <w:spacing w:before="100" w:beforeAutospacing="1" w:after="100" w:afterAutospacing="1" w:line="240" w:lineRule="auto"/>
              <w:rPr>
                <w:rFonts w:asciiTheme="minorHAnsi" w:hAnsiTheme="minorHAnsi" w:cstheme="minorHAnsi"/>
                <w:sz w:val="16"/>
                <w:szCs w:val="16"/>
                <w:lang w:val="en-US"/>
              </w:rPr>
            </w:pPr>
            <w:r>
              <w:rPr>
                <w:rStyle w:val="Strong"/>
                <w:rFonts w:asciiTheme="minorHAnsi" w:hAnsiTheme="minorHAnsi" w:cstheme="minorHAnsi"/>
                <w:sz w:val="16"/>
                <w:szCs w:val="16"/>
                <w:lang w:val="en-US"/>
              </w:rPr>
              <w:t>Perineural stimulation (</w:t>
            </w:r>
            <w:r>
              <w:rPr>
                <w:rStyle w:val="Strong"/>
                <w:rFonts w:asciiTheme="minorHAnsi" w:hAnsiTheme="minorHAnsi" w:cstheme="minorHAnsi"/>
                <w:sz w:val="16"/>
                <w:szCs w:val="16"/>
                <w:lang w:val="en-US"/>
              </w:rPr>
              <w:t>PENS</w:t>
            </w:r>
            <w:r>
              <w:rPr>
                <w:rStyle w:val="Strong"/>
                <w:rFonts w:asciiTheme="minorHAnsi" w:hAnsiTheme="minorHAnsi" w:cstheme="minorHAnsi"/>
                <w:sz w:val="16"/>
                <w:szCs w:val="16"/>
                <w:lang w:val="en-US"/>
              </w:rPr>
              <w:t>)</w:t>
            </w:r>
            <w:r>
              <w:rPr>
                <w:rFonts w:asciiTheme="minorHAnsi" w:hAnsiTheme="minorHAnsi" w:cstheme="minorHAnsi"/>
                <w:sz w:val="16"/>
                <w:szCs w:val="16"/>
                <w:lang w:val="en-US"/>
              </w:rPr>
              <w:t xml:space="preserve"> – perineural needles (femoral nerve), alternating 2/100 Hz, 0.1–0.3 </w:t>
            </w:r>
            <w:proofErr w:type="spellStart"/>
            <w:r>
              <w:rPr>
                <w:rFonts w:asciiTheme="minorHAnsi" w:hAnsiTheme="minorHAnsi" w:cstheme="minorHAnsi"/>
                <w:sz w:val="16"/>
                <w:szCs w:val="16"/>
                <w:lang w:val="en-US"/>
              </w:rPr>
              <w:t>ms</w:t>
            </w:r>
            <w:proofErr w:type="spellEnd"/>
            <w:r>
              <w:rPr>
                <w:rFonts w:asciiTheme="minorHAnsi" w:hAnsiTheme="minorHAnsi" w:cstheme="minorHAnsi"/>
                <w:sz w:val="16"/>
                <w:szCs w:val="16"/>
                <w:lang w:val="en-US"/>
              </w:rPr>
              <w:t xml:space="preserve"> pulse width, 5 s ON / 55 s OFF, 20 min; 1 session per day.</w:t>
            </w:r>
          </w:p>
          <w:p w14:paraId="1A7EDDBF" w14:textId="078BD60F" w:rsidR="00B06670" w:rsidRPr="00D76D02" w:rsidRDefault="00B06670" w:rsidP="00B06670">
            <w:pPr>
              <w:pStyle w:val="NormalWeb"/>
              <w:numPr>
                <w:ilvl w:val="0"/>
                <w:numId w:val="1"/>
              </w:numPr>
              <w:spacing w:before="100" w:beforeAutospacing="1" w:after="100" w:afterAutospacing="1" w:line="240" w:lineRule="auto"/>
              <w:rPr>
                <w:rFonts w:asciiTheme="minorHAnsi" w:hAnsiTheme="minorHAnsi" w:cstheme="minorHAnsi"/>
                <w:sz w:val="16"/>
                <w:szCs w:val="16"/>
                <w:lang w:val="en-US"/>
              </w:rPr>
            </w:pPr>
            <w:r w:rsidRPr="00B06670">
              <w:rPr>
                <w:rFonts w:asciiTheme="minorHAnsi" w:hAnsiTheme="minorHAnsi" w:cstheme="minorHAnsi"/>
                <w:b/>
                <w:bCs/>
                <w:sz w:val="16"/>
                <w:szCs w:val="16"/>
                <w:lang w:val="en-US"/>
              </w:rPr>
              <w:t>Virtual reality</w:t>
            </w:r>
            <w:r>
              <w:rPr>
                <w:rFonts w:asciiTheme="minorHAnsi" w:hAnsiTheme="minorHAnsi" w:cstheme="minorHAnsi"/>
                <w:sz w:val="16"/>
                <w:szCs w:val="16"/>
                <w:lang w:val="en-US"/>
              </w:rPr>
              <w:t xml:space="preserve"> (VR)</w:t>
            </w:r>
            <w:r>
              <w:rPr>
                <w:rFonts w:asciiTheme="minorHAnsi" w:hAnsiTheme="minorHAnsi" w:cstheme="minorHAnsi"/>
                <w:sz w:val="16"/>
                <w:szCs w:val="16"/>
                <w:lang w:val="en-US"/>
              </w:rPr>
              <w:t xml:space="preserve"> – analgesic exposure 5–10 min in supine or seated position (motor-imagery apps, ambient acceleration &lt; 1 m/s²).</w:t>
            </w:r>
          </w:p>
        </w:tc>
        <w:tc>
          <w:tcPr>
            <w:tcW w:w="972" w:type="dxa"/>
          </w:tcPr>
          <w:p w14:paraId="100DAB3A" w14:textId="77777777" w:rsidR="00B06670" w:rsidRPr="00830797" w:rsidRDefault="00B06670" w:rsidP="00F0652E">
            <w:pPr>
              <w:rPr>
                <w:sz w:val="16"/>
                <w:szCs w:val="16"/>
              </w:rPr>
            </w:pPr>
            <w:r>
              <w:rPr>
                <w:sz w:val="16"/>
                <w:szCs w:val="16"/>
              </w:rPr>
              <w:t>[145] [146] [147] [148] [149] [150] [151] [152] [175] [176]</w:t>
            </w:r>
          </w:p>
        </w:tc>
      </w:tr>
      <w:tr w:rsidR="00B06670" w:rsidRPr="00830797" w14:paraId="4246FE09" w14:textId="77777777" w:rsidTr="00F0652E">
        <w:tc>
          <w:tcPr>
            <w:tcW w:w="1413" w:type="dxa"/>
          </w:tcPr>
          <w:p w14:paraId="65DBE1FA" w14:textId="77777777" w:rsidR="00B06670" w:rsidRPr="00830797" w:rsidRDefault="00B06670" w:rsidP="00F0652E">
            <w:pPr>
              <w:rPr>
                <w:b/>
                <w:bCs/>
                <w:sz w:val="16"/>
                <w:szCs w:val="16"/>
              </w:rPr>
            </w:pPr>
            <w:r>
              <w:rPr>
                <w:b/>
                <w:bCs/>
                <w:sz w:val="16"/>
                <w:szCs w:val="16"/>
              </w:rPr>
              <w:t xml:space="preserve">6 h – 48 h </w:t>
            </w:r>
          </w:p>
        </w:tc>
        <w:tc>
          <w:tcPr>
            <w:tcW w:w="5670" w:type="dxa"/>
          </w:tcPr>
          <w:p w14:paraId="3F79287C" w14:textId="77777777" w:rsidR="00B06670" w:rsidRPr="00D76D02" w:rsidRDefault="00B06670" w:rsidP="00B06670">
            <w:pPr>
              <w:numPr>
                <w:ilvl w:val="0"/>
                <w:numId w:val="2"/>
              </w:numPr>
              <w:tabs>
                <w:tab w:val="left" w:pos="1060"/>
              </w:tabs>
              <w:spacing w:line="240" w:lineRule="auto"/>
              <w:rPr>
                <w:sz w:val="16"/>
                <w:szCs w:val="16"/>
                <w:lang w:val="en-US"/>
              </w:rPr>
            </w:pPr>
            <w:r>
              <w:rPr>
                <w:b/>
                <w:bCs/>
                <w:sz w:val="16"/>
                <w:szCs w:val="16"/>
                <w:lang w:val="en-US"/>
              </w:rPr>
              <w:t>Up-regulation of NCAM</w:t>
            </w:r>
            <w:r>
              <w:rPr>
                <w:sz w:val="16"/>
                <w:szCs w:val="16"/>
                <w:lang w:val="en-US"/>
              </w:rPr>
              <w:t xml:space="preserve"> in quadriceps muscle fibers (within 6 h) – a marker of neuromuscular-junction destabilization.</w:t>
            </w:r>
          </w:p>
          <w:p w14:paraId="2612EFC5" w14:textId="77777777" w:rsidR="00B06670" w:rsidRPr="00D76D02" w:rsidRDefault="00B06670" w:rsidP="00B06670">
            <w:pPr>
              <w:numPr>
                <w:ilvl w:val="0"/>
                <w:numId w:val="2"/>
              </w:numPr>
              <w:tabs>
                <w:tab w:val="left" w:pos="1060"/>
              </w:tabs>
              <w:spacing w:line="240" w:lineRule="auto"/>
              <w:rPr>
                <w:sz w:val="16"/>
                <w:szCs w:val="16"/>
                <w:lang w:val="en-US"/>
              </w:rPr>
            </w:pPr>
            <w:r>
              <w:rPr>
                <w:b/>
                <w:bCs/>
                <w:sz w:val="16"/>
                <w:szCs w:val="16"/>
                <w:lang w:val="en-US"/>
              </w:rPr>
              <w:t>At 48 h:</w:t>
            </w:r>
            <w:r>
              <w:rPr>
                <w:sz w:val="16"/>
                <w:szCs w:val="16"/>
                <w:lang w:val="en-US"/>
              </w:rPr>
              <w:t xml:space="preserve"> ↑ </w:t>
            </w:r>
            <w:proofErr w:type="spellStart"/>
            <w:r>
              <w:rPr>
                <w:sz w:val="16"/>
                <w:szCs w:val="16"/>
                <w:lang w:val="en-US"/>
              </w:rPr>
              <w:t>MAFbx</w:t>
            </w:r>
            <w:proofErr w:type="spellEnd"/>
            <w:r>
              <w:rPr>
                <w:sz w:val="16"/>
                <w:szCs w:val="16"/>
                <w:lang w:val="en-US"/>
              </w:rPr>
              <w:t>/atrogin-1 and higher 20S proteasome activity → onset of muscle-protein proteolysis.</w:t>
            </w:r>
          </w:p>
          <w:p w14:paraId="3F85206C" w14:textId="77777777" w:rsidR="00B06670" w:rsidRPr="00D76D02" w:rsidRDefault="00B06670" w:rsidP="00B06670">
            <w:pPr>
              <w:numPr>
                <w:ilvl w:val="0"/>
                <w:numId w:val="2"/>
              </w:numPr>
              <w:tabs>
                <w:tab w:val="left" w:pos="1060"/>
              </w:tabs>
              <w:spacing w:line="240" w:lineRule="auto"/>
              <w:rPr>
                <w:sz w:val="16"/>
                <w:szCs w:val="16"/>
                <w:lang w:val="en-US"/>
              </w:rPr>
            </w:pPr>
            <w:r>
              <w:rPr>
                <w:b/>
                <w:bCs/>
                <w:sz w:val="16"/>
                <w:szCs w:val="16"/>
                <w:lang w:val="en-US"/>
              </w:rPr>
              <w:t>Synovial fluid:</w:t>
            </w:r>
            <w:r>
              <w:rPr>
                <w:sz w:val="16"/>
                <w:szCs w:val="16"/>
                <w:lang w:val="en-US"/>
              </w:rPr>
              <w:t xml:space="preserve"> still elevated IL-1</w:t>
            </w:r>
            <w:r>
              <w:rPr>
                <w:sz w:val="16"/>
                <w:szCs w:val="16"/>
              </w:rPr>
              <w:t>β</w:t>
            </w:r>
            <w:r>
              <w:rPr>
                <w:sz w:val="16"/>
                <w:szCs w:val="16"/>
                <w:lang w:val="en-US"/>
              </w:rPr>
              <w:t>, TNF-</w:t>
            </w:r>
            <w:r>
              <w:rPr>
                <w:sz w:val="16"/>
                <w:szCs w:val="16"/>
              </w:rPr>
              <w:t>α</w:t>
            </w:r>
            <w:r>
              <w:rPr>
                <w:sz w:val="16"/>
                <w:szCs w:val="16"/>
                <w:lang w:val="en-US"/>
              </w:rPr>
              <w:t>, MMP-3; joint-matrix degradation begins. IL-6 and TNF-</w:t>
            </w:r>
            <w:r>
              <w:rPr>
                <w:sz w:val="16"/>
                <w:szCs w:val="16"/>
              </w:rPr>
              <w:t>α</w:t>
            </w:r>
            <w:r>
              <w:rPr>
                <w:sz w:val="16"/>
                <w:szCs w:val="16"/>
                <w:lang w:val="en-US"/>
              </w:rPr>
              <w:t xml:space="preserve"> peak; CGRP and Substance P are released → neurogenic inflammation starts.</w:t>
            </w:r>
          </w:p>
          <w:p w14:paraId="7139B07D" w14:textId="77777777" w:rsidR="00B06670" w:rsidRPr="00D76D02" w:rsidRDefault="00B06670" w:rsidP="00B06670">
            <w:pPr>
              <w:numPr>
                <w:ilvl w:val="0"/>
                <w:numId w:val="2"/>
              </w:numPr>
              <w:tabs>
                <w:tab w:val="left" w:pos="1060"/>
              </w:tabs>
              <w:spacing w:line="240" w:lineRule="auto"/>
              <w:rPr>
                <w:sz w:val="16"/>
                <w:szCs w:val="16"/>
                <w:lang w:val="en-US"/>
              </w:rPr>
            </w:pPr>
            <w:r>
              <w:rPr>
                <w:b/>
                <w:bCs/>
                <w:sz w:val="16"/>
                <w:szCs w:val="16"/>
                <w:lang w:val="en-US"/>
              </w:rPr>
              <w:t>Spinal cord:</w:t>
            </w:r>
            <w:r>
              <w:rPr>
                <w:sz w:val="16"/>
                <w:szCs w:val="16"/>
                <w:lang w:val="en-US"/>
              </w:rPr>
              <w:t xml:space="preserve"> pronounced presynaptic inhibition of quadriceps Ia afferents (AMI mechanism).</w:t>
            </w:r>
          </w:p>
          <w:p w14:paraId="4D34A2C5" w14:textId="77777777" w:rsidR="00B06670" w:rsidRPr="00D76D02" w:rsidRDefault="00B06670" w:rsidP="00B06670">
            <w:pPr>
              <w:numPr>
                <w:ilvl w:val="0"/>
                <w:numId w:val="2"/>
              </w:numPr>
              <w:tabs>
                <w:tab w:val="left" w:pos="1060"/>
              </w:tabs>
              <w:spacing w:line="240" w:lineRule="auto"/>
              <w:rPr>
                <w:sz w:val="16"/>
                <w:szCs w:val="16"/>
                <w:lang w:val="en-US"/>
              </w:rPr>
            </w:pPr>
            <w:r>
              <w:rPr>
                <w:b/>
                <w:bCs/>
                <w:sz w:val="16"/>
                <w:szCs w:val="16"/>
                <w:lang w:val="en-US"/>
              </w:rPr>
              <w:t>Muscle:</w:t>
            </w:r>
            <w:r>
              <w:rPr>
                <w:sz w:val="16"/>
                <w:szCs w:val="16"/>
                <w:lang w:val="en-US"/>
              </w:rPr>
              <w:t xml:space="preserve"> as early as 24 h, myostatin expression rises and ubiquitin ligases (MuRF-1/Atrogin-1) are activated → initiation of atrophy.</w:t>
            </w:r>
          </w:p>
        </w:tc>
        <w:tc>
          <w:tcPr>
            <w:tcW w:w="5939" w:type="dxa"/>
          </w:tcPr>
          <w:p w14:paraId="7755470A" w14:textId="32CB0554" w:rsidR="00B06670" w:rsidRPr="00D76D02" w:rsidRDefault="00B06670" w:rsidP="00B06670">
            <w:pPr>
              <w:pStyle w:val="NormalWeb"/>
              <w:numPr>
                <w:ilvl w:val="0"/>
                <w:numId w:val="2"/>
              </w:numPr>
              <w:spacing w:before="100" w:beforeAutospacing="1" w:after="100" w:afterAutospacing="1" w:line="240" w:lineRule="auto"/>
              <w:rPr>
                <w:rFonts w:asciiTheme="minorHAnsi" w:hAnsiTheme="minorHAnsi" w:cstheme="minorHAnsi"/>
                <w:sz w:val="16"/>
                <w:szCs w:val="16"/>
                <w:lang w:val="en-US"/>
              </w:rPr>
            </w:pPr>
            <w:r w:rsidRPr="00B06670">
              <w:rPr>
                <w:rFonts w:asciiTheme="minorHAnsi" w:hAnsiTheme="minorHAnsi"/>
                <w:b/>
                <w:bCs/>
                <w:sz w:val="16"/>
                <w:szCs w:val="16"/>
                <w:lang w:val="en-US"/>
              </w:rPr>
              <w:t>CRYO</w:t>
            </w:r>
            <w:r>
              <w:rPr>
                <w:sz w:val="16"/>
                <w:szCs w:val="16"/>
                <w:lang w:val="en-US"/>
              </w:rPr>
              <w:t xml:space="preserve"> </w:t>
            </w:r>
            <w:r>
              <w:rPr>
                <w:rFonts w:asciiTheme="minorHAnsi" w:hAnsiTheme="minorHAnsi" w:cstheme="minorHAnsi"/>
                <w:sz w:val="16"/>
                <w:szCs w:val="16"/>
                <w:lang w:val="en-US"/>
              </w:rPr>
              <w:t>– as above, 3 × per day.</w:t>
            </w:r>
          </w:p>
          <w:p w14:paraId="1D9344EB" w14:textId="5F8524EE" w:rsidR="00B06670" w:rsidRPr="00D76D02" w:rsidRDefault="00B06670" w:rsidP="00B06670">
            <w:pPr>
              <w:pStyle w:val="NormalWeb"/>
              <w:numPr>
                <w:ilvl w:val="0"/>
                <w:numId w:val="2"/>
              </w:numPr>
              <w:spacing w:before="100" w:beforeAutospacing="1" w:after="100" w:afterAutospacing="1" w:line="240" w:lineRule="auto"/>
              <w:rPr>
                <w:rFonts w:asciiTheme="minorHAnsi" w:hAnsiTheme="minorHAnsi" w:cstheme="minorHAnsi"/>
                <w:sz w:val="16"/>
                <w:szCs w:val="16"/>
                <w:lang w:val="en-US"/>
              </w:rPr>
            </w:pPr>
            <w:r>
              <w:rPr>
                <w:rStyle w:val="Strong"/>
                <w:rFonts w:asciiTheme="minorHAnsi" w:hAnsiTheme="minorHAnsi" w:cstheme="minorHAnsi"/>
                <w:sz w:val="16"/>
                <w:szCs w:val="16"/>
                <w:lang w:val="en-US"/>
              </w:rPr>
              <w:t>B</w:t>
            </w:r>
            <w:r>
              <w:rPr>
                <w:rStyle w:val="Strong"/>
                <w:rFonts w:asciiTheme="minorHAnsi" w:hAnsiTheme="minorHAnsi" w:cstheme="minorHAnsi"/>
                <w:sz w:val="16"/>
                <w:szCs w:val="16"/>
                <w:lang w:val="en-US"/>
              </w:rPr>
              <w:t>lood-flow restriction</w:t>
            </w:r>
            <w:r>
              <w:rPr>
                <w:rStyle w:val="Strong"/>
                <w:rFonts w:asciiTheme="minorHAnsi" w:hAnsiTheme="minorHAnsi" w:cstheme="minorHAnsi"/>
                <w:sz w:val="16"/>
                <w:szCs w:val="16"/>
                <w:lang w:val="en-US"/>
              </w:rPr>
              <w:t xml:space="preserve"> (BFR)</w:t>
            </w:r>
            <w:r>
              <w:rPr>
                <w:rFonts w:asciiTheme="minorHAnsi" w:hAnsiTheme="minorHAnsi" w:cstheme="minorHAnsi"/>
                <w:sz w:val="16"/>
                <w:szCs w:val="16"/>
                <w:lang w:val="en-US"/>
              </w:rPr>
              <w:t xml:space="preserve"> – passive occlusion at 60 % AOP: 5 min ON / 3 min OFF; ankle-pump 2 × 20 repetitions.</w:t>
            </w:r>
          </w:p>
          <w:p w14:paraId="35C7AFA2" w14:textId="10E4CFA3" w:rsidR="00B06670" w:rsidRPr="00D76D02" w:rsidRDefault="00B06670" w:rsidP="00B06670">
            <w:pPr>
              <w:pStyle w:val="NormalWeb"/>
              <w:numPr>
                <w:ilvl w:val="0"/>
                <w:numId w:val="2"/>
              </w:numPr>
              <w:spacing w:before="100" w:beforeAutospacing="1" w:after="100" w:afterAutospacing="1" w:line="240" w:lineRule="auto"/>
              <w:rPr>
                <w:rFonts w:asciiTheme="minorHAnsi" w:hAnsiTheme="minorHAnsi" w:cstheme="minorHAnsi"/>
                <w:sz w:val="16"/>
                <w:szCs w:val="16"/>
                <w:lang w:val="en-US"/>
              </w:rPr>
            </w:pPr>
            <w:r>
              <w:rPr>
                <w:rStyle w:val="Strong"/>
                <w:rFonts w:asciiTheme="minorHAnsi" w:hAnsiTheme="minorHAnsi" w:cstheme="minorHAnsi"/>
                <w:sz w:val="16"/>
                <w:szCs w:val="16"/>
                <w:lang w:val="en-US"/>
              </w:rPr>
              <w:t>I</w:t>
            </w:r>
            <w:r>
              <w:rPr>
                <w:rStyle w:val="Strong"/>
                <w:rFonts w:asciiTheme="minorHAnsi" w:hAnsiTheme="minorHAnsi" w:cstheme="minorHAnsi"/>
                <w:sz w:val="16"/>
                <w:szCs w:val="16"/>
                <w:lang w:val="en-US"/>
              </w:rPr>
              <w:t>SO</w:t>
            </w:r>
            <w:r>
              <w:rPr>
                <w:rFonts w:asciiTheme="minorHAnsi" w:hAnsiTheme="minorHAnsi" w:cstheme="minorHAnsi"/>
                <w:sz w:val="16"/>
                <w:szCs w:val="16"/>
                <w:lang w:val="en-US"/>
              </w:rPr>
              <w:t xml:space="preserve"> – 10 s isometric holds at 0–45°, 3 × 10 per day.</w:t>
            </w:r>
          </w:p>
          <w:p w14:paraId="48A99F89" w14:textId="77777777" w:rsidR="00B06670" w:rsidRPr="00D76D02" w:rsidRDefault="00B06670" w:rsidP="00B06670">
            <w:pPr>
              <w:pStyle w:val="NormalWeb"/>
              <w:numPr>
                <w:ilvl w:val="0"/>
                <w:numId w:val="2"/>
              </w:numPr>
              <w:spacing w:before="100" w:beforeAutospacing="1" w:after="100" w:afterAutospacing="1" w:line="240" w:lineRule="auto"/>
              <w:rPr>
                <w:rFonts w:asciiTheme="minorHAnsi" w:hAnsiTheme="minorHAnsi" w:cstheme="minorHAnsi"/>
                <w:sz w:val="16"/>
                <w:szCs w:val="16"/>
                <w:lang w:val="en-US"/>
              </w:rPr>
            </w:pPr>
            <w:r>
              <w:rPr>
                <w:rStyle w:val="Strong"/>
                <w:rFonts w:asciiTheme="minorHAnsi" w:hAnsiTheme="minorHAnsi" w:cstheme="minorHAnsi"/>
                <w:sz w:val="16"/>
                <w:szCs w:val="16"/>
                <w:lang w:val="en-US"/>
              </w:rPr>
              <w:t>NMES</w:t>
            </w:r>
            <w:r>
              <w:rPr>
                <w:rFonts w:asciiTheme="minorHAnsi" w:hAnsiTheme="minorHAnsi" w:cstheme="minorHAnsi"/>
                <w:sz w:val="16"/>
                <w:szCs w:val="16"/>
                <w:lang w:val="en-US"/>
              </w:rPr>
              <w:t xml:space="preserve"> – daily, same parameters as above.</w:t>
            </w:r>
          </w:p>
          <w:p w14:paraId="2E5A21C3" w14:textId="77777777" w:rsidR="00B06670" w:rsidRPr="00D76D02" w:rsidRDefault="00B06670" w:rsidP="00B06670">
            <w:pPr>
              <w:pStyle w:val="NormalWeb"/>
              <w:numPr>
                <w:ilvl w:val="0"/>
                <w:numId w:val="2"/>
              </w:numPr>
              <w:spacing w:before="100" w:beforeAutospacing="1" w:after="100" w:afterAutospacing="1" w:line="240" w:lineRule="auto"/>
              <w:rPr>
                <w:rFonts w:asciiTheme="minorHAnsi" w:hAnsiTheme="minorHAnsi" w:cstheme="minorHAnsi"/>
                <w:sz w:val="16"/>
                <w:szCs w:val="16"/>
                <w:lang w:val="en-US"/>
              </w:rPr>
            </w:pPr>
            <w:r>
              <w:rPr>
                <w:rStyle w:val="Strong"/>
                <w:rFonts w:asciiTheme="minorHAnsi" w:hAnsiTheme="minorHAnsi" w:cstheme="minorHAnsi"/>
                <w:sz w:val="16"/>
                <w:szCs w:val="16"/>
                <w:lang w:val="en-US"/>
              </w:rPr>
              <w:t>PENS</w:t>
            </w:r>
            <w:r>
              <w:rPr>
                <w:rFonts w:asciiTheme="minorHAnsi" w:hAnsiTheme="minorHAnsi" w:cstheme="minorHAnsi"/>
                <w:sz w:val="16"/>
                <w:szCs w:val="16"/>
                <w:lang w:val="en-US"/>
              </w:rPr>
              <w:t xml:space="preserve"> – applied according to pain level and VMO activation.</w:t>
            </w:r>
          </w:p>
          <w:p w14:paraId="52CE0B42" w14:textId="1FFD9630" w:rsidR="00B06670" w:rsidRPr="00D76D02" w:rsidRDefault="00B06670" w:rsidP="00B06670">
            <w:pPr>
              <w:pStyle w:val="NormalWeb"/>
              <w:numPr>
                <w:ilvl w:val="0"/>
                <w:numId w:val="2"/>
              </w:numPr>
              <w:spacing w:before="100" w:beforeAutospacing="1" w:after="100" w:afterAutospacing="1" w:line="240" w:lineRule="auto"/>
              <w:rPr>
                <w:rFonts w:asciiTheme="minorHAnsi" w:hAnsiTheme="minorHAnsi" w:cstheme="minorHAnsi"/>
                <w:sz w:val="16"/>
                <w:szCs w:val="16"/>
                <w:lang w:val="en-US"/>
              </w:rPr>
            </w:pPr>
            <w:r>
              <w:rPr>
                <w:rStyle w:val="Strong"/>
                <w:rFonts w:asciiTheme="minorHAnsi" w:hAnsiTheme="minorHAnsi" w:cstheme="minorHAnsi"/>
                <w:sz w:val="16"/>
                <w:szCs w:val="16"/>
                <w:lang w:val="en-US"/>
              </w:rPr>
              <w:t>Stroboscopic goggles (</w:t>
            </w:r>
            <w:r>
              <w:rPr>
                <w:rStyle w:val="Strong"/>
                <w:rFonts w:asciiTheme="minorHAnsi" w:hAnsiTheme="minorHAnsi" w:cstheme="minorHAnsi"/>
                <w:sz w:val="16"/>
                <w:szCs w:val="16"/>
                <w:lang w:val="en-US"/>
              </w:rPr>
              <w:t>SG</w:t>
            </w:r>
            <w:r>
              <w:rPr>
                <w:rStyle w:val="Strong"/>
                <w:rFonts w:asciiTheme="minorHAnsi" w:hAnsiTheme="minorHAnsi" w:cstheme="minorHAnsi"/>
                <w:sz w:val="16"/>
                <w:szCs w:val="16"/>
                <w:lang w:val="en-US"/>
              </w:rPr>
              <w:t xml:space="preserve">)- </w:t>
            </w:r>
            <w:r w:rsidRPr="00B06670">
              <w:rPr>
                <w:rStyle w:val="Strong"/>
                <w:rFonts w:asciiTheme="minorHAnsi" w:hAnsiTheme="minorHAnsi" w:cstheme="minorHAnsi"/>
                <w:b w:val="0"/>
                <w:bCs w:val="0"/>
                <w:sz w:val="16"/>
                <w:szCs w:val="16"/>
                <w:lang w:val="en-US"/>
              </w:rPr>
              <w:t>static two-leg balance with stroboscopic goggles</w:t>
            </w:r>
            <w:r>
              <w:rPr>
                <w:rFonts w:asciiTheme="minorHAnsi" w:hAnsiTheme="minorHAnsi" w:cstheme="minorHAnsi"/>
                <w:sz w:val="16"/>
                <w:szCs w:val="16"/>
                <w:lang w:val="en-US"/>
              </w:rPr>
              <w:t xml:space="preserve"> – flicker frequency 1–2 Hz (50 % light / 50 % dark); 3 × 30 s, 1–2 sessions per day.</w:t>
            </w:r>
          </w:p>
          <w:p w14:paraId="4592BF83" w14:textId="77777777" w:rsidR="00B06670" w:rsidRPr="00D76D02" w:rsidRDefault="00B06670" w:rsidP="00B06670">
            <w:pPr>
              <w:pStyle w:val="NormalWeb"/>
              <w:numPr>
                <w:ilvl w:val="0"/>
                <w:numId w:val="2"/>
              </w:numPr>
              <w:spacing w:before="100" w:beforeAutospacing="1" w:after="100" w:afterAutospacing="1" w:line="240" w:lineRule="auto"/>
              <w:rPr>
                <w:lang w:val="en-US"/>
              </w:rPr>
            </w:pPr>
            <w:r>
              <w:rPr>
                <w:rStyle w:val="Strong"/>
                <w:rFonts w:asciiTheme="minorHAnsi" w:hAnsiTheme="minorHAnsi" w:cstheme="minorHAnsi"/>
                <w:sz w:val="16"/>
                <w:szCs w:val="16"/>
                <w:lang w:val="en-US"/>
              </w:rPr>
              <w:t>VR</w:t>
            </w:r>
            <w:r>
              <w:rPr>
                <w:rFonts w:asciiTheme="minorHAnsi" w:hAnsiTheme="minorHAnsi" w:cstheme="minorHAnsi"/>
                <w:sz w:val="16"/>
                <w:szCs w:val="16"/>
                <w:lang w:val="en-US"/>
              </w:rPr>
              <w:t xml:space="preserve"> – graded motor imagery: 2 × 10 min, joystick-controlled ROM (0–30°).</w:t>
            </w:r>
          </w:p>
        </w:tc>
        <w:tc>
          <w:tcPr>
            <w:tcW w:w="972" w:type="dxa"/>
          </w:tcPr>
          <w:p w14:paraId="29C9EAF2" w14:textId="77777777" w:rsidR="00B06670" w:rsidRPr="00830797" w:rsidRDefault="00B06670" w:rsidP="00F0652E">
            <w:pPr>
              <w:rPr>
                <w:sz w:val="16"/>
                <w:szCs w:val="16"/>
              </w:rPr>
            </w:pPr>
            <w:r>
              <w:rPr>
                <w:sz w:val="16"/>
                <w:szCs w:val="16"/>
              </w:rPr>
              <w:t>[153] [154] [155] [156] [157] [177]</w:t>
            </w:r>
          </w:p>
        </w:tc>
      </w:tr>
      <w:tr w:rsidR="00B06670" w:rsidRPr="00830797" w14:paraId="405053CF" w14:textId="77777777" w:rsidTr="00F0652E">
        <w:tc>
          <w:tcPr>
            <w:tcW w:w="1413" w:type="dxa"/>
          </w:tcPr>
          <w:p w14:paraId="388C7AFC" w14:textId="77777777" w:rsidR="00B06670" w:rsidRPr="00830797" w:rsidRDefault="00B06670" w:rsidP="00F0652E">
            <w:pPr>
              <w:rPr>
                <w:b/>
                <w:bCs/>
                <w:sz w:val="16"/>
                <w:szCs w:val="16"/>
              </w:rPr>
            </w:pPr>
            <w:r>
              <w:rPr>
                <w:b/>
                <w:bCs/>
                <w:sz w:val="16"/>
                <w:szCs w:val="16"/>
              </w:rPr>
              <w:lastRenderedPageBreak/>
              <w:t xml:space="preserve">2 – 7 </w:t>
            </w:r>
            <w:proofErr w:type="spellStart"/>
            <w:r>
              <w:rPr>
                <w:b/>
                <w:bCs/>
                <w:sz w:val="16"/>
                <w:szCs w:val="16"/>
              </w:rPr>
              <w:t>days</w:t>
            </w:r>
            <w:proofErr w:type="spellEnd"/>
          </w:p>
        </w:tc>
        <w:tc>
          <w:tcPr>
            <w:tcW w:w="5670" w:type="dxa"/>
          </w:tcPr>
          <w:p w14:paraId="0056D59D" w14:textId="77777777" w:rsidR="00B06670" w:rsidRPr="00D76D02" w:rsidRDefault="00B06670" w:rsidP="00B06670">
            <w:pPr>
              <w:numPr>
                <w:ilvl w:val="0"/>
                <w:numId w:val="3"/>
              </w:numPr>
              <w:tabs>
                <w:tab w:val="left" w:pos="1060"/>
              </w:tabs>
              <w:spacing w:line="240" w:lineRule="auto"/>
              <w:rPr>
                <w:sz w:val="16"/>
                <w:szCs w:val="16"/>
                <w:lang w:val="en-US"/>
              </w:rPr>
            </w:pPr>
            <w:r>
              <w:rPr>
                <w:b/>
                <w:bCs/>
                <w:sz w:val="16"/>
                <w:szCs w:val="16"/>
                <w:lang w:val="en-US"/>
              </w:rPr>
              <w:t>Persistent spinal inhibition</w:t>
            </w:r>
            <w:r>
              <w:rPr>
                <w:sz w:val="16"/>
                <w:szCs w:val="16"/>
                <w:lang w:val="en-US"/>
              </w:rPr>
              <w:t xml:space="preserve"> (↓ central activation ratio, ↓ voluntary strength).</w:t>
            </w:r>
          </w:p>
          <w:p w14:paraId="1E4DA721" w14:textId="77777777" w:rsidR="00B06670" w:rsidRPr="00D76D02" w:rsidRDefault="00B06670" w:rsidP="00B06670">
            <w:pPr>
              <w:numPr>
                <w:ilvl w:val="0"/>
                <w:numId w:val="3"/>
              </w:numPr>
              <w:tabs>
                <w:tab w:val="left" w:pos="1060"/>
              </w:tabs>
              <w:spacing w:line="240" w:lineRule="auto"/>
              <w:rPr>
                <w:sz w:val="16"/>
                <w:szCs w:val="16"/>
                <w:lang w:val="en-US"/>
              </w:rPr>
            </w:pPr>
            <w:r>
              <w:rPr>
                <w:b/>
                <w:bCs/>
                <w:sz w:val="16"/>
                <w:szCs w:val="16"/>
                <w:lang w:val="en-US"/>
              </w:rPr>
              <w:t>Progressive loss of muscle mass and fiber CSA</w:t>
            </w:r>
            <w:r>
              <w:rPr>
                <w:sz w:val="16"/>
                <w:szCs w:val="16"/>
                <w:lang w:val="en-US"/>
              </w:rPr>
              <w:t>; the ubiquitin–proteasome pathway remains active.</w:t>
            </w:r>
          </w:p>
          <w:p w14:paraId="24114E38" w14:textId="77777777" w:rsidR="00B06670" w:rsidRPr="00D76D02" w:rsidRDefault="00B06670" w:rsidP="00B06670">
            <w:pPr>
              <w:numPr>
                <w:ilvl w:val="0"/>
                <w:numId w:val="3"/>
              </w:numPr>
              <w:tabs>
                <w:tab w:val="left" w:pos="1060"/>
              </w:tabs>
              <w:spacing w:line="240" w:lineRule="auto"/>
              <w:rPr>
                <w:sz w:val="16"/>
                <w:szCs w:val="16"/>
                <w:lang w:val="en-US"/>
              </w:rPr>
            </w:pPr>
            <w:r>
              <w:rPr>
                <w:b/>
                <w:bCs/>
                <w:sz w:val="16"/>
                <w:szCs w:val="16"/>
                <w:lang w:val="en-US"/>
              </w:rPr>
              <w:t>Muscle:</w:t>
            </w:r>
            <w:r>
              <w:rPr>
                <w:sz w:val="16"/>
                <w:szCs w:val="16"/>
                <w:lang w:val="en-US"/>
              </w:rPr>
              <w:t xml:space="preserve"> further rise in myostatin, drop in IGF-1, and the first signs of satellite-cell loss.</w:t>
            </w:r>
          </w:p>
          <w:p w14:paraId="46F2892B" w14:textId="77777777" w:rsidR="00B06670" w:rsidRPr="00D76D02" w:rsidRDefault="00B06670" w:rsidP="00B06670">
            <w:pPr>
              <w:numPr>
                <w:ilvl w:val="0"/>
                <w:numId w:val="3"/>
              </w:numPr>
              <w:tabs>
                <w:tab w:val="left" w:pos="1060"/>
              </w:tabs>
              <w:spacing w:line="240" w:lineRule="auto"/>
              <w:rPr>
                <w:sz w:val="16"/>
                <w:szCs w:val="16"/>
                <w:lang w:val="en-US"/>
              </w:rPr>
            </w:pPr>
            <w:r>
              <w:rPr>
                <w:b/>
                <w:bCs/>
                <w:sz w:val="16"/>
                <w:szCs w:val="16"/>
                <w:lang w:val="en-US"/>
              </w:rPr>
              <w:t>CNS:</w:t>
            </w:r>
            <w:r>
              <w:rPr>
                <w:sz w:val="16"/>
                <w:szCs w:val="16"/>
                <w:lang w:val="en-US"/>
              </w:rPr>
              <w:t xml:space="preserve"> subtle cortical-excitability changes on TMS (↑ motor threshold, ↑ intracortical inhibition).</w:t>
            </w:r>
          </w:p>
          <w:p w14:paraId="618513C1" w14:textId="77777777" w:rsidR="00B06670" w:rsidRPr="00D76D02" w:rsidRDefault="00B06670" w:rsidP="00B06670">
            <w:pPr>
              <w:numPr>
                <w:ilvl w:val="0"/>
                <w:numId w:val="3"/>
              </w:numPr>
              <w:tabs>
                <w:tab w:val="left" w:pos="1060"/>
              </w:tabs>
              <w:spacing w:line="240" w:lineRule="auto"/>
              <w:rPr>
                <w:sz w:val="16"/>
                <w:szCs w:val="16"/>
                <w:lang w:val="en-US"/>
              </w:rPr>
            </w:pPr>
            <w:r>
              <w:rPr>
                <w:b/>
                <w:bCs/>
                <w:sz w:val="16"/>
                <w:szCs w:val="16"/>
                <w:lang w:val="en-US"/>
              </w:rPr>
              <w:t>Brain:</w:t>
            </w:r>
            <w:r>
              <w:rPr>
                <w:sz w:val="16"/>
                <w:szCs w:val="16"/>
                <w:lang w:val="en-US"/>
              </w:rPr>
              <w:t xml:space="preserve"> early sensorimotor-network reorganization; simple knee movements show heightened activity in both </w:t>
            </w:r>
            <w:proofErr w:type="spellStart"/>
            <w:r>
              <w:rPr>
                <w:sz w:val="16"/>
                <w:szCs w:val="16"/>
                <w:lang w:val="en-US"/>
              </w:rPr>
              <w:t>ipsi</w:t>
            </w:r>
            <w:proofErr w:type="spellEnd"/>
            <w:r>
              <w:rPr>
                <w:sz w:val="16"/>
                <w:szCs w:val="16"/>
                <w:lang w:val="en-US"/>
              </w:rPr>
              <w:t>- and contralateral M1 and in the cerebellum.</w:t>
            </w:r>
          </w:p>
          <w:p w14:paraId="4953CAD9" w14:textId="77777777" w:rsidR="00B06670" w:rsidRPr="00D76D02" w:rsidRDefault="00B06670" w:rsidP="00B06670">
            <w:pPr>
              <w:numPr>
                <w:ilvl w:val="0"/>
                <w:numId w:val="3"/>
              </w:numPr>
              <w:tabs>
                <w:tab w:val="left" w:pos="1060"/>
              </w:tabs>
              <w:spacing w:line="240" w:lineRule="auto"/>
              <w:rPr>
                <w:sz w:val="16"/>
                <w:szCs w:val="16"/>
                <w:lang w:val="en-US"/>
              </w:rPr>
            </w:pPr>
            <w:r>
              <w:rPr>
                <w:b/>
                <w:bCs/>
                <w:sz w:val="16"/>
                <w:szCs w:val="16"/>
                <w:lang w:val="en-US"/>
              </w:rPr>
              <w:t>Spinal cord:</w:t>
            </w:r>
            <w:r>
              <w:rPr>
                <w:sz w:val="16"/>
                <w:szCs w:val="16"/>
                <w:lang w:val="en-US"/>
              </w:rPr>
              <w:t xml:space="preserve"> presynaptic inhibition still dominates; slow normalization of the H-reflex.</w:t>
            </w:r>
          </w:p>
          <w:p w14:paraId="2E99CAB6" w14:textId="77777777" w:rsidR="00B06670" w:rsidRPr="00D76D02" w:rsidRDefault="00B06670" w:rsidP="00B06670">
            <w:pPr>
              <w:numPr>
                <w:ilvl w:val="0"/>
                <w:numId w:val="3"/>
              </w:numPr>
              <w:tabs>
                <w:tab w:val="left" w:pos="1060"/>
              </w:tabs>
              <w:spacing w:line="240" w:lineRule="auto"/>
              <w:rPr>
                <w:sz w:val="16"/>
                <w:szCs w:val="16"/>
                <w:lang w:val="en-US"/>
              </w:rPr>
            </w:pPr>
            <w:r>
              <w:rPr>
                <w:b/>
                <w:bCs/>
                <w:sz w:val="16"/>
                <w:szCs w:val="16"/>
                <w:lang w:val="en-US"/>
              </w:rPr>
              <w:t>Neuromuscular junction (animal model):</w:t>
            </w:r>
            <w:r>
              <w:rPr>
                <w:sz w:val="16"/>
                <w:szCs w:val="16"/>
                <w:lang w:val="en-US"/>
              </w:rPr>
              <w:t xml:space="preserve"> initial end-plate fragmentation, ↑ </w:t>
            </w:r>
            <w:r>
              <w:rPr>
                <w:sz w:val="16"/>
                <w:szCs w:val="16"/>
              </w:rPr>
              <w:t>γ</w:t>
            </w:r>
            <w:r>
              <w:rPr>
                <w:sz w:val="16"/>
                <w:szCs w:val="16"/>
                <w:lang w:val="en-US"/>
              </w:rPr>
              <w:t>-</w:t>
            </w:r>
            <w:proofErr w:type="spellStart"/>
            <w:r>
              <w:rPr>
                <w:sz w:val="16"/>
                <w:szCs w:val="16"/>
                <w:lang w:val="en-US"/>
              </w:rPr>
              <w:t>AChR</w:t>
            </w:r>
            <w:proofErr w:type="spellEnd"/>
            <w:r>
              <w:rPr>
                <w:sz w:val="16"/>
                <w:szCs w:val="16"/>
                <w:lang w:val="en-US"/>
              </w:rPr>
              <w:t xml:space="preserve"> subunit, ↓ </w:t>
            </w:r>
            <w:proofErr w:type="spellStart"/>
            <w:r>
              <w:rPr>
                <w:sz w:val="16"/>
                <w:szCs w:val="16"/>
                <w:lang w:val="en-US"/>
              </w:rPr>
              <w:t>MuSK</w:t>
            </w:r>
            <w:proofErr w:type="spellEnd"/>
            <w:r>
              <w:rPr>
                <w:sz w:val="16"/>
                <w:szCs w:val="16"/>
                <w:lang w:val="en-US"/>
              </w:rPr>
              <w:t>.</w:t>
            </w:r>
          </w:p>
          <w:p w14:paraId="5D0286D3" w14:textId="77777777" w:rsidR="00B06670" w:rsidRPr="00D76D02" w:rsidRDefault="00B06670" w:rsidP="00B06670">
            <w:pPr>
              <w:numPr>
                <w:ilvl w:val="0"/>
                <w:numId w:val="3"/>
              </w:numPr>
              <w:tabs>
                <w:tab w:val="left" w:pos="1060"/>
              </w:tabs>
              <w:spacing w:line="240" w:lineRule="auto"/>
              <w:rPr>
                <w:sz w:val="16"/>
                <w:szCs w:val="16"/>
                <w:lang w:val="en-US"/>
              </w:rPr>
            </w:pPr>
            <w:r>
              <w:rPr>
                <w:b/>
                <w:bCs/>
                <w:sz w:val="16"/>
                <w:szCs w:val="16"/>
                <w:lang w:val="en-US"/>
              </w:rPr>
              <w:t>Muscle:</w:t>
            </w:r>
            <w:r>
              <w:rPr>
                <w:sz w:val="16"/>
                <w:szCs w:val="16"/>
                <w:lang w:val="en-US"/>
              </w:rPr>
              <w:t xml:space="preserve"> marked type II fiber loss and ECM fibrosis.</w:t>
            </w:r>
          </w:p>
        </w:tc>
        <w:tc>
          <w:tcPr>
            <w:tcW w:w="5939" w:type="dxa"/>
          </w:tcPr>
          <w:p w14:paraId="44FB3D45" w14:textId="17EAE098" w:rsidR="00B06670" w:rsidRPr="00D76D02" w:rsidRDefault="00B06670" w:rsidP="00B06670">
            <w:pPr>
              <w:pStyle w:val="NormalWeb"/>
              <w:numPr>
                <w:ilvl w:val="0"/>
                <w:numId w:val="3"/>
              </w:numPr>
              <w:spacing w:before="100" w:beforeAutospacing="1" w:after="100" w:afterAutospacing="1" w:line="240" w:lineRule="auto"/>
              <w:rPr>
                <w:rFonts w:asciiTheme="minorHAnsi" w:hAnsiTheme="minorHAnsi" w:cstheme="minorHAnsi"/>
                <w:sz w:val="16"/>
                <w:szCs w:val="16"/>
                <w:lang w:val="en-US"/>
              </w:rPr>
            </w:pPr>
            <w:r>
              <w:rPr>
                <w:rStyle w:val="Strong"/>
                <w:rFonts w:asciiTheme="minorHAnsi" w:hAnsiTheme="minorHAnsi" w:cstheme="minorHAnsi"/>
                <w:sz w:val="16"/>
                <w:szCs w:val="16"/>
                <w:lang w:val="en-US"/>
              </w:rPr>
              <w:t>BFR-</w:t>
            </w:r>
            <w:r>
              <w:rPr>
                <w:rStyle w:val="Strong"/>
                <w:rFonts w:asciiTheme="minorHAnsi" w:hAnsiTheme="minorHAnsi" w:cstheme="minorHAnsi"/>
                <w:sz w:val="16"/>
                <w:szCs w:val="16"/>
                <w:lang w:val="en-US"/>
              </w:rPr>
              <w:t>low-load resistance training (</w:t>
            </w:r>
            <w:r>
              <w:rPr>
                <w:rStyle w:val="Strong"/>
                <w:rFonts w:asciiTheme="minorHAnsi" w:hAnsiTheme="minorHAnsi" w:cstheme="minorHAnsi"/>
                <w:sz w:val="16"/>
                <w:szCs w:val="16"/>
                <w:lang w:val="en-US"/>
              </w:rPr>
              <w:t>LLRT</w:t>
            </w:r>
            <w:r>
              <w:rPr>
                <w:rStyle w:val="Strong"/>
                <w:rFonts w:asciiTheme="minorHAnsi" w:hAnsiTheme="minorHAnsi" w:cstheme="minorHAnsi"/>
                <w:sz w:val="16"/>
                <w:szCs w:val="16"/>
                <w:lang w:val="en-US"/>
              </w:rPr>
              <w:t>)</w:t>
            </w:r>
            <w:r>
              <w:rPr>
                <w:rFonts w:asciiTheme="minorHAnsi" w:hAnsiTheme="minorHAnsi" w:cstheme="minorHAnsi"/>
                <w:sz w:val="16"/>
                <w:szCs w:val="16"/>
                <w:lang w:val="en-US"/>
              </w:rPr>
              <w:t>– 60–80 % arterial occlusion pressure, 20–30 % 1 RM; 4 sets of 30-15-15-15 reps, 30-s rests, 2–3 × per week.</w:t>
            </w:r>
          </w:p>
          <w:p w14:paraId="756A5A21" w14:textId="076174F7" w:rsidR="00B06670" w:rsidRPr="00D76D02" w:rsidRDefault="00B06670" w:rsidP="00B06670">
            <w:pPr>
              <w:pStyle w:val="NormalWeb"/>
              <w:numPr>
                <w:ilvl w:val="0"/>
                <w:numId w:val="3"/>
              </w:numPr>
              <w:spacing w:before="100" w:beforeAutospacing="1" w:after="100" w:afterAutospacing="1" w:line="240" w:lineRule="auto"/>
              <w:rPr>
                <w:rFonts w:asciiTheme="minorHAnsi" w:hAnsiTheme="minorHAnsi" w:cstheme="minorHAnsi"/>
                <w:sz w:val="16"/>
                <w:szCs w:val="16"/>
                <w:lang w:val="en-US"/>
              </w:rPr>
            </w:pPr>
            <w:r>
              <w:rPr>
                <w:rStyle w:val="Strong"/>
                <w:rFonts w:asciiTheme="minorHAnsi" w:hAnsiTheme="minorHAnsi" w:cstheme="minorHAnsi"/>
                <w:sz w:val="16"/>
                <w:szCs w:val="16"/>
                <w:lang w:val="en-US"/>
              </w:rPr>
              <w:t>E</w:t>
            </w:r>
            <w:r>
              <w:rPr>
                <w:rStyle w:val="Strong"/>
                <w:rFonts w:asciiTheme="minorHAnsi" w:hAnsiTheme="minorHAnsi" w:cstheme="minorHAnsi"/>
                <w:sz w:val="16"/>
                <w:szCs w:val="16"/>
                <w:lang w:val="en-US"/>
              </w:rPr>
              <w:t>ccentrics (ECC)</w:t>
            </w:r>
            <w:r>
              <w:rPr>
                <w:rStyle w:val="Strong"/>
                <w:rFonts w:asciiTheme="minorHAnsi" w:hAnsiTheme="minorHAnsi" w:cstheme="minorHAnsi"/>
                <w:sz w:val="16"/>
                <w:szCs w:val="16"/>
                <w:lang w:val="en-US"/>
              </w:rPr>
              <w:t xml:space="preserve"> (mini-negative)</w:t>
            </w:r>
            <w:r>
              <w:rPr>
                <w:rFonts w:asciiTheme="minorHAnsi" w:hAnsiTheme="minorHAnsi" w:cstheme="minorHAnsi"/>
                <w:sz w:val="16"/>
                <w:szCs w:val="16"/>
                <w:lang w:val="en-US"/>
              </w:rPr>
              <w:t xml:space="preserve"> – body-weight with manual assistance, 2-s eccentric phase, 3 × 10 reps, ROM 20–60° (only if swelling &lt; 1 cm).</w:t>
            </w:r>
          </w:p>
          <w:p w14:paraId="0C108A92" w14:textId="77777777" w:rsidR="00B06670" w:rsidRPr="00D76D02" w:rsidRDefault="00B06670" w:rsidP="00B06670">
            <w:pPr>
              <w:pStyle w:val="NormalWeb"/>
              <w:numPr>
                <w:ilvl w:val="0"/>
                <w:numId w:val="3"/>
              </w:numPr>
              <w:spacing w:before="100" w:beforeAutospacing="1" w:after="100" w:afterAutospacing="1" w:line="240" w:lineRule="auto"/>
              <w:rPr>
                <w:rFonts w:asciiTheme="minorHAnsi" w:hAnsiTheme="minorHAnsi" w:cstheme="minorHAnsi"/>
                <w:sz w:val="16"/>
                <w:szCs w:val="16"/>
                <w:lang w:val="en-US"/>
              </w:rPr>
            </w:pPr>
            <w:r>
              <w:rPr>
                <w:rStyle w:val="Strong"/>
                <w:rFonts w:asciiTheme="minorHAnsi" w:hAnsiTheme="minorHAnsi" w:cstheme="minorHAnsi"/>
                <w:sz w:val="16"/>
                <w:szCs w:val="16"/>
                <w:lang w:val="en-US"/>
              </w:rPr>
              <w:t>ISO</w:t>
            </w:r>
            <w:r>
              <w:rPr>
                <w:rFonts w:asciiTheme="minorHAnsi" w:hAnsiTheme="minorHAnsi" w:cstheme="minorHAnsi"/>
                <w:sz w:val="16"/>
                <w:szCs w:val="16"/>
                <w:lang w:val="en-US"/>
              </w:rPr>
              <w:t xml:space="preserve"> – 5–6 sets, 10–15-s holds at 0–60°; may be combined with NMES.</w:t>
            </w:r>
          </w:p>
          <w:p w14:paraId="71A0A9C6" w14:textId="17BE8643" w:rsidR="00B06670" w:rsidRPr="00925126" w:rsidRDefault="00B06670" w:rsidP="00B06670">
            <w:pPr>
              <w:pStyle w:val="NormalWeb"/>
              <w:numPr>
                <w:ilvl w:val="0"/>
                <w:numId w:val="3"/>
              </w:numPr>
              <w:spacing w:before="100" w:beforeAutospacing="1" w:after="100" w:afterAutospacing="1" w:line="240" w:lineRule="auto"/>
              <w:rPr>
                <w:rFonts w:asciiTheme="minorHAnsi" w:hAnsiTheme="minorHAnsi" w:cstheme="minorHAnsi"/>
                <w:sz w:val="16"/>
                <w:szCs w:val="16"/>
              </w:rPr>
            </w:pPr>
            <w:proofErr w:type="spellStart"/>
            <w:r>
              <w:rPr>
                <w:rStyle w:val="Strong"/>
                <w:rFonts w:asciiTheme="minorHAnsi" w:hAnsiTheme="minorHAnsi" w:cstheme="minorHAnsi"/>
                <w:sz w:val="16"/>
                <w:szCs w:val="16"/>
              </w:rPr>
              <w:t>C</w:t>
            </w:r>
            <w:r>
              <w:rPr>
                <w:rStyle w:val="Strong"/>
                <w:rFonts w:asciiTheme="minorHAnsi" w:hAnsiTheme="minorHAnsi" w:cstheme="minorHAnsi"/>
                <w:sz w:val="16"/>
                <w:szCs w:val="16"/>
              </w:rPr>
              <w:t>ryo-compression</w:t>
            </w:r>
            <w:proofErr w:type="spellEnd"/>
            <w:r>
              <w:rPr>
                <w:rFonts w:asciiTheme="minorHAnsi" w:hAnsiTheme="minorHAnsi" w:cstheme="minorHAnsi"/>
                <w:sz w:val="16"/>
                <w:szCs w:val="16"/>
              </w:rPr>
              <w:t xml:space="preserve"> – </w:t>
            </w:r>
            <w:proofErr w:type="spellStart"/>
            <w:r>
              <w:rPr>
                <w:rFonts w:asciiTheme="minorHAnsi" w:hAnsiTheme="minorHAnsi" w:cstheme="minorHAnsi"/>
                <w:sz w:val="16"/>
                <w:szCs w:val="16"/>
              </w:rPr>
              <w:t>after</w:t>
            </w:r>
            <w:proofErr w:type="spellEnd"/>
            <w:r>
              <w:rPr>
                <w:rFonts w:asciiTheme="minorHAnsi" w:hAnsiTheme="minorHAnsi" w:cstheme="minorHAnsi"/>
                <w:sz w:val="16"/>
                <w:szCs w:val="16"/>
              </w:rPr>
              <w:t xml:space="preserve"> </w:t>
            </w:r>
            <w:proofErr w:type="spellStart"/>
            <w:r>
              <w:rPr>
                <w:rFonts w:asciiTheme="minorHAnsi" w:hAnsiTheme="minorHAnsi" w:cstheme="minorHAnsi"/>
                <w:sz w:val="16"/>
                <w:szCs w:val="16"/>
              </w:rPr>
              <w:t>each</w:t>
            </w:r>
            <w:proofErr w:type="spellEnd"/>
            <w:r>
              <w:rPr>
                <w:rFonts w:asciiTheme="minorHAnsi" w:hAnsiTheme="minorHAnsi" w:cstheme="minorHAnsi"/>
                <w:sz w:val="16"/>
                <w:szCs w:val="16"/>
              </w:rPr>
              <w:t xml:space="preserve"> </w:t>
            </w:r>
            <w:proofErr w:type="spellStart"/>
            <w:r>
              <w:rPr>
                <w:rFonts w:asciiTheme="minorHAnsi" w:hAnsiTheme="minorHAnsi" w:cstheme="minorHAnsi"/>
                <w:sz w:val="16"/>
                <w:szCs w:val="16"/>
              </w:rPr>
              <w:t>session</w:t>
            </w:r>
            <w:proofErr w:type="spellEnd"/>
            <w:r>
              <w:rPr>
                <w:rFonts w:asciiTheme="minorHAnsi" w:hAnsiTheme="minorHAnsi" w:cstheme="minorHAnsi"/>
                <w:sz w:val="16"/>
                <w:szCs w:val="16"/>
              </w:rPr>
              <w:t>.</w:t>
            </w:r>
          </w:p>
          <w:p w14:paraId="3B9E0D9C" w14:textId="77777777" w:rsidR="00B06670" w:rsidRPr="00D76D02" w:rsidRDefault="00B06670" w:rsidP="00B06670">
            <w:pPr>
              <w:pStyle w:val="NormalWeb"/>
              <w:numPr>
                <w:ilvl w:val="0"/>
                <w:numId w:val="3"/>
              </w:numPr>
              <w:spacing w:before="100" w:beforeAutospacing="1" w:after="100" w:afterAutospacing="1" w:line="240" w:lineRule="auto"/>
              <w:rPr>
                <w:rFonts w:asciiTheme="minorHAnsi" w:hAnsiTheme="minorHAnsi" w:cstheme="minorHAnsi"/>
                <w:sz w:val="16"/>
                <w:szCs w:val="16"/>
                <w:lang w:val="en-US"/>
              </w:rPr>
            </w:pPr>
            <w:r>
              <w:rPr>
                <w:rStyle w:val="Strong"/>
                <w:rFonts w:asciiTheme="minorHAnsi" w:hAnsiTheme="minorHAnsi" w:cstheme="minorHAnsi"/>
                <w:sz w:val="16"/>
                <w:szCs w:val="16"/>
                <w:lang w:val="en-US"/>
              </w:rPr>
              <w:t>NMES / PENS</w:t>
            </w:r>
            <w:r>
              <w:rPr>
                <w:rFonts w:asciiTheme="minorHAnsi" w:hAnsiTheme="minorHAnsi" w:cstheme="minorHAnsi"/>
                <w:sz w:val="16"/>
                <w:szCs w:val="16"/>
                <w:lang w:val="en-US"/>
              </w:rPr>
              <w:t xml:space="preserve"> – continue as tolerated.</w:t>
            </w:r>
          </w:p>
          <w:p w14:paraId="397CFD1A" w14:textId="0EBF1FF9" w:rsidR="00B06670" w:rsidRPr="00D76D02" w:rsidRDefault="00B06670" w:rsidP="00B06670">
            <w:pPr>
              <w:pStyle w:val="NormalWeb"/>
              <w:numPr>
                <w:ilvl w:val="0"/>
                <w:numId w:val="3"/>
              </w:numPr>
              <w:spacing w:before="100" w:beforeAutospacing="1" w:after="100" w:afterAutospacing="1" w:line="240" w:lineRule="auto"/>
              <w:rPr>
                <w:rFonts w:asciiTheme="minorHAnsi" w:hAnsiTheme="minorHAnsi" w:cstheme="minorHAnsi"/>
                <w:sz w:val="16"/>
                <w:szCs w:val="16"/>
                <w:lang w:val="en-US"/>
              </w:rPr>
            </w:pPr>
            <w:r>
              <w:rPr>
                <w:rStyle w:val="Strong"/>
                <w:rFonts w:asciiTheme="minorHAnsi" w:hAnsiTheme="minorHAnsi" w:cstheme="minorHAnsi"/>
                <w:sz w:val="16"/>
                <w:szCs w:val="16"/>
                <w:lang w:val="en-US"/>
              </w:rPr>
              <w:t>E</w:t>
            </w:r>
            <w:r>
              <w:rPr>
                <w:rStyle w:val="Strong"/>
                <w:rFonts w:asciiTheme="minorHAnsi" w:hAnsiTheme="minorHAnsi" w:cstheme="minorHAnsi"/>
                <w:sz w:val="16"/>
                <w:szCs w:val="16"/>
                <w:lang w:val="en-US"/>
              </w:rPr>
              <w:t>CC quasi-isometric (EQI)</w:t>
            </w:r>
            <w:r>
              <w:rPr>
                <w:rFonts w:asciiTheme="minorHAnsi" w:hAnsiTheme="minorHAnsi" w:cstheme="minorHAnsi"/>
                <w:sz w:val="16"/>
                <w:szCs w:val="16"/>
                <w:lang w:val="en-US"/>
              </w:rPr>
              <w:t xml:space="preserve"> – slow descent 20–30 s → 5-s hold → partner-assisted return; 2 × 3 reps, 20–30 % 1 RM.</w:t>
            </w:r>
          </w:p>
          <w:p w14:paraId="0B06A9B6" w14:textId="77777777" w:rsidR="00B06670" w:rsidRPr="00D76D02" w:rsidRDefault="00B06670" w:rsidP="00B06670">
            <w:pPr>
              <w:pStyle w:val="NormalWeb"/>
              <w:numPr>
                <w:ilvl w:val="0"/>
                <w:numId w:val="3"/>
              </w:numPr>
              <w:spacing w:before="100" w:beforeAutospacing="1" w:after="100" w:afterAutospacing="1" w:line="240" w:lineRule="auto"/>
              <w:rPr>
                <w:rFonts w:asciiTheme="minorHAnsi" w:hAnsiTheme="minorHAnsi" w:cstheme="minorHAnsi"/>
                <w:sz w:val="16"/>
                <w:szCs w:val="16"/>
                <w:lang w:val="en-US"/>
              </w:rPr>
            </w:pPr>
            <w:r>
              <w:rPr>
                <w:rStyle w:val="Strong"/>
                <w:rFonts w:asciiTheme="minorHAnsi" w:hAnsiTheme="minorHAnsi" w:cstheme="minorHAnsi"/>
                <w:sz w:val="16"/>
                <w:szCs w:val="16"/>
                <w:lang w:val="en-US"/>
              </w:rPr>
              <w:t>ISO yield</w:t>
            </w:r>
            <w:r>
              <w:rPr>
                <w:rFonts w:asciiTheme="minorHAnsi" w:hAnsiTheme="minorHAnsi" w:cstheme="minorHAnsi"/>
                <w:sz w:val="16"/>
                <w:szCs w:val="16"/>
                <w:lang w:val="en-US"/>
              </w:rPr>
              <w:t xml:space="preserve"> – 5–6 sets × 10–15-s holds at 0–60° (≥ 70 % MVIC).</w:t>
            </w:r>
          </w:p>
          <w:p w14:paraId="19A967BD" w14:textId="033168D3" w:rsidR="00B06670" w:rsidRPr="00D76D02" w:rsidRDefault="00B06670" w:rsidP="00B06670">
            <w:pPr>
              <w:pStyle w:val="NormalWeb"/>
              <w:numPr>
                <w:ilvl w:val="0"/>
                <w:numId w:val="3"/>
              </w:numPr>
              <w:spacing w:before="100" w:beforeAutospacing="1" w:after="100" w:afterAutospacing="1" w:line="240" w:lineRule="auto"/>
              <w:rPr>
                <w:rFonts w:asciiTheme="minorHAnsi" w:hAnsiTheme="minorHAnsi" w:cstheme="minorHAnsi"/>
                <w:sz w:val="16"/>
                <w:szCs w:val="16"/>
                <w:lang w:val="en-US"/>
              </w:rPr>
            </w:pPr>
            <w:r>
              <w:rPr>
                <w:rStyle w:val="Strong"/>
                <w:rFonts w:asciiTheme="minorHAnsi" w:hAnsiTheme="minorHAnsi" w:cstheme="minorHAnsi"/>
                <w:sz w:val="16"/>
                <w:szCs w:val="16"/>
                <w:lang w:val="en-US"/>
              </w:rPr>
              <w:t>ISO overcom</w:t>
            </w:r>
            <w:r>
              <w:rPr>
                <w:rStyle w:val="Strong"/>
                <w:rFonts w:asciiTheme="minorHAnsi" w:hAnsiTheme="minorHAnsi" w:cstheme="minorHAnsi"/>
                <w:sz w:val="16"/>
                <w:szCs w:val="16"/>
                <w:lang w:val="en-US"/>
              </w:rPr>
              <w:t>e</w:t>
            </w:r>
            <w:r>
              <w:rPr>
                <w:rFonts w:asciiTheme="minorHAnsi" w:hAnsiTheme="minorHAnsi" w:cstheme="minorHAnsi"/>
                <w:sz w:val="16"/>
                <w:szCs w:val="16"/>
                <w:lang w:val="en-US"/>
              </w:rPr>
              <w:t xml:space="preserve"> – sub-maximal 3-s pushes against an immovable object, 3 × 3 reps, 50 % intensity; only if no joint effusion.</w:t>
            </w:r>
          </w:p>
          <w:p w14:paraId="12FD6F1E" w14:textId="65190704" w:rsidR="00B06670" w:rsidRPr="00D76D02" w:rsidRDefault="00B06670" w:rsidP="00B06670">
            <w:pPr>
              <w:pStyle w:val="NormalWeb"/>
              <w:numPr>
                <w:ilvl w:val="0"/>
                <w:numId w:val="3"/>
              </w:numPr>
              <w:spacing w:before="100" w:beforeAutospacing="1" w:after="100" w:afterAutospacing="1" w:line="240" w:lineRule="auto"/>
              <w:rPr>
                <w:rFonts w:asciiTheme="minorHAnsi" w:hAnsiTheme="minorHAnsi" w:cstheme="minorHAnsi"/>
                <w:sz w:val="16"/>
                <w:szCs w:val="16"/>
                <w:lang w:val="en-US"/>
              </w:rPr>
            </w:pPr>
            <w:r>
              <w:rPr>
                <w:rStyle w:val="Strong"/>
                <w:rFonts w:asciiTheme="minorHAnsi" w:hAnsiTheme="minorHAnsi" w:cstheme="minorHAnsi"/>
                <w:sz w:val="16"/>
                <w:szCs w:val="16"/>
                <w:lang w:val="en-US"/>
              </w:rPr>
              <w:t>SG</w:t>
            </w:r>
            <w:r>
              <w:rPr>
                <w:rStyle w:val="Strong"/>
                <w:rFonts w:asciiTheme="minorHAnsi" w:hAnsiTheme="minorHAnsi" w:cstheme="minorHAnsi"/>
                <w:sz w:val="16"/>
                <w:szCs w:val="16"/>
                <w:lang w:val="en-US"/>
              </w:rPr>
              <w:t>-</w:t>
            </w:r>
            <w:r>
              <w:rPr>
                <w:rStyle w:val="Strong"/>
                <w:rFonts w:asciiTheme="minorHAnsi" w:hAnsiTheme="minorHAnsi" w:cstheme="minorHAnsi"/>
                <w:sz w:val="16"/>
                <w:szCs w:val="16"/>
                <w:lang w:val="en-US"/>
              </w:rPr>
              <w:t xml:space="preserve"> </w:t>
            </w:r>
            <w:r w:rsidRPr="00B06670">
              <w:rPr>
                <w:rStyle w:val="Strong"/>
                <w:rFonts w:asciiTheme="minorHAnsi" w:hAnsiTheme="minorHAnsi" w:cstheme="minorHAnsi"/>
                <w:b w:val="0"/>
                <w:bCs w:val="0"/>
                <w:sz w:val="16"/>
                <w:szCs w:val="16"/>
                <w:lang w:val="en-US"/>
              </w:rPr>
              <w:t>balance + mini-squat</w:t>
            </w:r>
            <w:r>
              <w:rPr>
                <w:rFonts w:asciiTheme="minorHAnsi" w:hAnsiTheme="minorHAnsi" w:cstheme="minorHAnsi"/>
                <w:sz w:val="16"/>
                <w:szCs w:val="16"/>
                <w:lang w:val="en-US"/>
              </w:rPr>
              <w:t xml:space="preserve"> – ROM ≤ 30°, 2–3 Hz; 3 × 40 s.</w:t>
            </w:r>
          </w:p>
          <w:p w14:paraId="1F9C80E1" w14:textId="77777777" w:rsidR="00B06670" w:rsidRPr="00D76D02" w:rsidRDefault="00B06670" w:rsidP="00B06670">
            <w:pPr>
              <w:pStyle w:val="NormalWeb"/>
              <w:numPr>
                <w:ilvl w:val="0"/>
                <w:numId w:val="3"/>
              </w:numPr>
              <w:spacing w:before="100" w:beforeAutospacing="1" w:after="100" w:afterAutospacing="1" w:line="240" w:lineRule="auto"/>
              <w:rPr>
                <w:rFonts w:asciiTheme="minorHAnsi" w:hAnsiTheme="minorHAnsi" w:cstheme="minorHAnsi"/>
                <w:sz w:val="16"/>
                <w:szCs w:val="16"/>
                <w:lang w:val="en-US"/>
              </w:rPr>
            </w:pPr>
            <w:r>
              <w:rPr>
                <w:rStyle w:val="Strong"/>
                <w:rFonts w:asciiTheme="minorHAnsi" w:hAnsiTheme="minorHAnsi" w:cstheme="minorHAnsi"/>
                <w:sz w:val="16"/>
                <w:szCs w:val="16"/>
                <w:lang w:val="en-US"/>
              </w:rPr>
              <w:t>VR</w:t>
            </w:r>
            <w:r>
              <w:rPr>
                <w:rFonts w:asciiTheme="minorHAnsi" w:hAnsiTheme="minorHAnsi" w:cstheme="minorHAnsi"/>
                <w:sz w:val="16"/>
                <w:szCs w:val="16"/>
                <w:lang w:val="en-US"/>
              </w:rPr>
              <w:t xml:space="preserve"> – interactive ROM games (knee flexion–extension) 2 × 10 min per day.</w:t>
            </w:r>
          </w:p>
        </w:tc>
        <w:tc>
          <w:tcPr>
            <w:tcW w:w="972" w:type="dxa"/>
          </w:tcPr>
          <w:p w14:paraId="52090D4E" w14:textId="77777777" w:rsidR="00B06670" w:rsidRPr="007214A6" w:rsidRDefault="00B06670" w:rsidP="00F0652E">
            <w:pPr>
              <w:rPr>
                <w:sz w:val="16"/>
                <w:szCs w:val="16"/>
              </w:rPr>
            </w:pPr>
            <w:r>
              <w:rPr>
                <w:sz w:val="16"/>
                <w:szCs w:val="16"/>
              </w:rPr>
              <w:t>[158] [159] [160] [161] [178]</w:t>
            </w:r>
          </w:p>
        </w:tc>
      </w:tr>
      <w:tr w:rsidR="00B06670" w:rsidRPr="00830797" w14:paraId="56590D42" w14:textId="77777777" w:rsidTr="00F0652E">
        <w:tc>
          <w:tcPr>
            <w:tcW w:w="1413" w:type="dxa"/>
          </w:tcPr>
          <w:p w14:paraId="64AC0A4F" w14:textId="77777777" w:rsidR="00B06670" w:rsidRPr="00830797" w:rsidRDefault="00B06670" w:rsidP="00F0652E">
            <w:pPr>
              <w:rPr>
                <w:b/>
                <w:bCs/>
                <w:sz w:val="16"/>
                <w:szCs w:val="16"/>
              </w:rPr>
            </w:pPr>
            <w:r>
              <w:rPr>
                <w:b/>
                <w:bCs/>
                <w:sz w:val="16"/>
                <w:szCs w:val="16"/>
              </w:rPr>
              <w:t xml:space="preserve">1 – 6 </w:t>
            </w:r>
            <w:proofErr w:type="spellStart"/>
            <w:r>
              <w:rPr>
                <w:b/>
                <w:bCs/>
                <w:sz w:val="16"/>
                <w:szCs w:val="16"/>
              </w:rPr>
              <w:t>weeks</w:t>
            </w:r>
            <w:proofErr w:type="spellEnd"/>
          </w:p>
        </w:tc>
        <w:tc>
          <w:tcPr>
            <w:tcW w:w="5670" w:type="dxa"/>
          </w:tcPr>
          <w:p w14:paraId="371457EF" w14:textId="77777777" w:rsidR="00B06670" w:rsidRPr="00D76D02" w:rsidRDefault="00B06670" w:rsidP="00B06670">
            <w:pPr>
              <w:numPr>
                <w:ilvl w:val="0"/>
                <w:numId w:val="4"/>
              </w:numPr>
              <w:tabs>
                <w:tab w:val="left" w:pos="1060"/>
              </w:tabs>
              <w:spacing w:line="240" w:lineRule="auto"/>
              <w:rPr>
                <w:sz w:val="16"/>
                <w:szCs w:val="16"/>
                <w:lang w:val="en-US"/>
              </w:rPr>
            </w:pPr>
            <w:r>
              <w:rPr>
                <w:b/>
                <w:bCs/>
                <w:sz w:val="16"/>
                <w:szCs w:val="16"/>
                <w:lang w:val="en-US"/>
              </w:rPr>
              <w:t>Days 3–42:</w:t>
            </w:r>
            <w:r>
              <w:rPr>
                <w:sz w:val="16"/>
                <w:szCs w:val="16"/>
                <w:lang w:val="en-US"/>
              </w:rPr>
              <w:t xml:space="preserve"> serum myostatin and TGF-</w:t>
            </w:r>
            <w:r>
              <w:rPr>
                <w:sz w:val="16"/>
                <w:szCs w:val="16"/>
              </w:rPr>
              <w:t>β</w:t>
            </w:r>
            <w:r>
              <w:rPr>
                <w:sz w:val="16"/>
                <w:szCs w:val="16"/>
                <w:lang w:val="en-US"/>
              </w:rPr>
              <w:t xml:space="preserve"> rise, inhibiting protein synthesis.</w:t>
            </w:r>
          </w:p>
          <w:p w14:paraId="227E407F" w14:textId="77777777" w:rsidR="00B06670" w:rsidRPr="00D76D02" w:rsidRDefault="00B06670" w:rsidP="00B06670">
            <w:pPr>
              <w:numPr>
                <w:ilvl w:val="0"/>
                <w:numId w:val="4"/>
              </w:numPr>
              <w:tabs>
                <w:tab w:val="left" w:pos="1060"/>
              </w:tabs>
              <w:spacing w:line="240" w:lineRule="auto"/>
              <w:rPr>
                <w:sz w:val="16"/>
                <w:szCs w:val="16"/>
                <w:lang w:val="en-US"/>
              </w:rPr>
            </w:pPr>
            <w:r>
              <w:rPr>
                <w:b/>
                <w:bCs/>
                <w:sz w:val="16"/>
                <w:szCs w:val="16"/>
                <w:lang w:val="en-US"/>
              </w:rPr>
              <w:t>Spinal cord:</w:t>
            </w:r>
            <w:r>
              <w:rPr>
                <w:sz w:val="16"/>
                <w:szCs w:val="16"/>
                <w:lang w:val="en-US"/>
              </w:rPr>
              <w:t xml:space="preserve"> H-reflex remains depressed and </w:t>
            </w:r>
            <w:r>
              <w:rPr>
                <w:sz w:val="16"/>
                <w:szCs w:val="16"/>
              </w:rPr>
              <w:t>α</w:t>
            </w:r>
            <w:r>
              <w:rPr>
                <w:sz w:val="16"/>
                <w:szCs w:val="16"/>
                <w:lang w:val="en-US"/>
              </w:rPr>
              <w:t>-motoneuron excitation threshold is elevated.</w:t>
            </w:r>
          </w:p>
          <w:p w14:paraId="607D055A" w14:textId="77777777" w:rsidR="00B06670" w:rsidRPr="00D76D02" w:rsidRDefault="00B06670" w:rsidP="00B06670">
            <w:pPr>
              <w:numPr>
                <w:ilvl w:val="0"/>
                <w:numId w:val="4"/>
              </w:numPr>
              <w:tabs>
                <w:tab w:val="left" w:pos="1060"/>
              </w:tabs>
              <w:spacing w:line="240" w:lineRule="auto"/>
              <w:rPr>
                <w:sz w:val="16"/>
                <w:szCs w:val="16"/>
                <w:lang w:val="en-US"/>
              </w:rPr>
            </w:pPr>
            <w:r>
              <w:rPr>
                <w:b/>
                <w:bCs/>
                <w:sz w:val="16"/>
                <w:szCs w:val="16"/>
                <w:lang w:val="en-US"/>
              </w:rPr>
              <w:t>Brain / motor cortex:</w:t>
            </w:r>
            <w:r>
              <w:rPr>
                <w:sz w:val="16"/>
                <w:szCs w:val="16"/>
                <w:lang w:val="en-US"/>
              </w:rPr>
              <w:t xml:space="preserve"> TMS shows higher active motor thresholds and lower MEP amplitudes early signs of reduced corticospinal excitability.</w:t>
            </w:r>
          </w:p>
          <w:p w14:paraId="374336E5" w14:textId="77777777" w:rsidR="00B06670" w:rsidRPr="00D76D02" w:rsidRDefault="00B06670" w:rsidP="00B06670">
            <w:pPr>
              <w:numPr>
                <w:ilvl w:val="0"/>
                <w:numId w:val="4"/>
              </w:numPr>
              <w:tabs>
                <w:tab w:val="left" w:pos="1060"/>
              </w:tabs>
              <w:spacing w:line="240" w:lineRule="auto"/>
              <w:rPr>
                <w:sz w:val="16"/>
                <w:szCs w:val="16"/>
                <w:lang w:val="en-US"/>
              </w:rPr>
            </w:pPr>
            <w:r>
              <w:rPr>
                <w:b/>
                <w:bCs/>
                <w:sz w:val="16"/>
                <w:szCs w:val="16"/>
                <w:lang w:val="en-US"/>
              </w:rPr>
              <w:t>fMRI / EEG:</w:t>
            </w:r>
            <w:r>
              <w:rPr>
                <w:sz w:val="16"/>
                <w:szCs w:val="16"/>
                <w:lang w:val="en-US"/>
              </w:rPr>
              <w:t xml:space="preserve"> excessive activation of the premotor cortex and lingual gyrus correlates with strength asymmetry a compensatory but inefficient motor-cortex “overshoot.”</w:t>
            </w:r>
          </w:p>
          <w:p w14:paraId="289DC9EE" w14:textId="77777777" w:rsidR="00B06670" w:rsidRPr="00D76D02" w:rsidRDefault="00B06670" w:rsidP="00B06670">
            <w:pPr>
              <w:numPr>
                <w:ilvl w:val="0"/>
                <w:numId w:val="4"/>
              </w:numPr>
              <w:tabs>
                <w:tab w:val="left" w:pos="1060"/>
              </w:tabs>
              <w:spacing w:line="240" w:lineRule="auto"/>
              <w:rPr>
                <w:sz w:val="16"/>
                <w:szCs w:val="16"/>
                <w:lang w:val="en-US"/>
              </w:rPr>
            </w:pPr>
            <w:r>
              <w:rPr>
                <w:b/>
                <w:bCs/>
                <w:sz w:val="16"/>
                <w:szCs w:val="16"/>
                <w:lang w:val="en-US"/>
              </w:rPr>
              <w:t>Motor units:</w:t>
            </w:r>
            <w:r>
              <w:rPr>
                <w:sz w:val="16"/>
                <w:szCs w:val="16"/>
                <w:lang w:val="en-US"/>
              </w:rPr>
              <w:t xml:space="preserve"> reduced firing rates and synchronization, with greater variability (HD-EMG studies).</w:t>
            </w:r>
          </w:p>
          <w:p w14:paraId="48588807" w14:textId="77777777" w:rsidR="00B06670" w:rsidRPr="00D76D02" w:rsidRDefault="00B06670" w:rsidP="00B06670">
            <w:pPr>
              <w:numPr>
                <w:ilvl w:val="0"/>
                <w:numId w:val="4"/>
              </w:numPr>
              <w:tabs>
                <w:tab w:val="left" w:pos="1060"/>
              </w:tabs>
              <w:spacing w:line="240" w:lineRule="auto"/>
              <w:rPr>
                <w:sz w:val="16"/>
                <w:szCs w:val="16"/>
                <w:lang w:val="en-US"/>
              </w:rPr>
            </w:pPr>
            <w:r>
              <w:rPr>
                <w:b/>
                <w:bCs/>
                <w:sz w:val="16"/>
                <w:szCs w:val="16"/>
                <w:lang w:val="en-US"/>
              </w:rPr>
              <w:t>Neuromuscular junction:</w:t>
            </w:r>
            <w:r>
              <w:rPr>
                <w:sz w:val="16"/>
                <w:szCs w:val="16"/>
                <w:lang w:val="en-US"/>
              </w:rPr>
              <w:t xml:space="preserve"> marked loss of contact area, further decline in </w:t>
            </w:r>
            <w:r>
              <w:rPr>
                <w:sz w:val="16"/>
                <w:szCs w:val="16"/>
              </w:rPr>
              <w:t>α</w:t>
            </w:r>
            <w:r>
              <w:rPr>
                <w:sz w:val="16"/>
                <w:szCs w:val="16"/>
                <w:lang w:val="en-US"/>
              </w:rPr>
              <w:t>-</w:t>
            </w:r>
            <w:proofErr w:type="spellStart"/>
            <w:r>
              <w:rPr>
                <w:sz w:val="16"/>
                <w:szCs w:val="16"/>
                <w:lang w:val="en-US"/>
              </w:rPr>
              <w:t>AChR</w:t>
            </w:r>
            <w:proofErr w:type="spellEnd"/>
            <w:r>
              <w:rPr>
                <w:sz w:val="16"/>
                <w:szCs w:val="16"/>
                <w:lang w:val="en-US"/>
              </w:rPr>
              <w:t>, and persistent MuRF-1 over-expression.</w:t>
            </w:r>
          </w:p>
          <w:p w14:paraId="076742D9" w14:textId="77777777" w:rsidR="00B06670" w:rsidRPr="00D76D02" w:rsidRDefault="00B06670" w:rsidP="00B06670">
            <w:pPr>
              <w:numPr>
                <w:ilvl w:val="0"/>
                <w:numId w:val="4"/>
              </w:numPr>
              <w:tabs>
                <w:tab w:val="left" w:pos="1060"/>
              </w:tabs>
              <w:spacing w:line="240" w:lineRule="auto"/>
              <w:rPr>
                <w:sz w:val="16"/>
                <w:szCs w:val="16"/>
                <w:lang w:val="en-US"/>
              </w:rPr>
            </w:pPr>
            <w:r>
              <w:rPr>
                <w:b/>
                <w:bCs/>
                <w:sz w:val="16"/>
                <w:szCs w:val="16"/>
                <w:lang w:val="en-US"/>
              </w:rPr>
              <w:t>Muscle:</w:t>
            </w:r>
            <w:r>
              <w:rPr>
                <w:sz w:val="16"/>
                <w:szCs w:val="16"/>
                <w:lang w:val="en-US"/>
              </w:rPr>
              <w:t xml:space="preserve"> up to ≈15 % loss of fiber CSA in the vastus lateralis, driven chiefly by myostatin and TGF-</w:t>
            </w:r>
            <w:r>
              <w:rPr>
                <w:sz w:val="16"/>
                <w:szCs w:val="16"/>
              </w:rPr>
              <w:t>β</w:t>
            </w:r>
            <w:r>
              <w:rPr>
                <w:sz w:val="16"/>
                <w:szCs w:val="16"/>
                <w:lang w:val="en-US"/>
              </w:rPr>
              <w:t>1.</w:t>
            </w:r>
          </w:p>
          <w:p w14:paraId="1F7C2B31" w14:textId="77777777" w:rsidR="00B06670" w:rsidRPr="00D76D02" w:rsidRDefault="00B06670" w:rsidP="00F0652E">
            <w:pPr>
              <w:tabs>
                <w:tab w:val="left" w:pos="1060"/>
              </w:tabs>
              <w:rPr>
                <w:sz w:val="16"/>
                <w:szCs w:val="16"/>
                <w:lang w:val="en-US"/>
              </w:rPr>
            </w:pPr>
          </w:p>
        </w:tc>
        <w:tc>
          <w:tcPr>
            <w:tcW w:w="5939" w:type="dxa"/>
          </w:tcPr>
          <w:p w14:paraId="7991BEA7" w14:textId="7608CC79" w:rsidR="00B06670" w:rsidRPr="00D76D02" w:rsidRDefault="00B06670" w:rsidP="00B06670">
            <w:pPr>
              <w:numPr>
                <w:ilvl w:val="0"/>
                <w:numId w:val="5"/>
              </w:numPr>
              <w:spacing w:line="240" w:lineRule="auto"/>
              <w:rPr>
                <w:sz w:val="16"/>
                <w:szCs w:val="16"/>
                <w:lang w:val="en-US"/>
              </w:rPr>
            </w:pPr>
            <w:r>
              <w:rPr>
                <w:b/>
                <w:bCs/>
                <w:sz w:val="16"/>
                <w:szCs w:val="16"/>
                <w:lang w:val="en-US"/>
              </w:rPr>
              <w:t>BFR</w:t>
            </w:r>
            <w:r>
              <w:rPr>
                <w:sz w:val="16"/>
                <w:szCs w:val="16"/>
                <w:lang w:val="en-US"/>
              </w:rPr>
              <w:t xml:space="preserve"> – 70–80 % arterial occlusion pressure, 30–40 % 1 RM; 4 sets of 30-15-15-15 reps, 2–3 × per week.</w:t>
            </w:r>
          </w:p>
          <w:p w14:paraId="674C1449" w14:textId="78A44FDA" w:rsidR="00B06670" w:rsidRPr="00D76D02" w:rsidRDefault="00B06670" w:rsidP="00B06670">
            <w:pPr>
              <w:numPr>
                <w:ilvl w:val="0"/>
                <w:numId w:val="5"/>
              </w:numPr>
              <w:spacing w:line="240" w:lineRule="auto"/>
              <w:rPr>
                <w:sz w:val="16"/>
                <w:szCs w:val="16"/>
                <w:lang w:val="en-US"/>
              </w:rPr>
            </w:pPr>
            <w:r>
              <w:rPr>
                <w:b/>
                <w:bCs/>
                <w:sz w:val="16"/>
                <w:szCs w:val="16"/>
                <w:lang w:val="en-US"/>
              </w:rPr>
              <w:t>ECC</w:t>
            </w:r>
            <w:r>
              <w:rPr>
                <w:b/>
                <w:bCs/>
                <w:sz w:val="16"/>
                <w:szCs w:val="16"/>
                <w:lang w:val="en-US"/>
              </w:rPr>
              <w:t xml:space="preserve">- </w:t>
            </w:r>
            <w:r>
              <w:rPr>
                <w:b/>
                <w:bCs/>
                <w:sz w:val="16"/>
                <w:szCs w:val="16"/>
                <w:lang w:val="en-US"/>
              </w:rPr>
              <w:t>ergometer / isokinetic eccentric</w:t>
            </w:r>
            <w:r>
              <w:rPr>
                <w:sz w:val="16"/>
                <w:szCs w:val="16"/>
                <w:lang w:val="en-US"/>
              </w:rPr>
              <w:t xml:space="preserve"> – 3 × 8-12 reps, 4 s eccentric phase, 40–60 % 1 RM; progress to 70–85 % 1 RM and 90° ROM by week 6.</w:t>
            </w:r>
          </w:p>
          <w:p w14:paraId="6CB32BE1" w14:textId="77777777" w:rsidR="00B06670" w:rsidRPr="00D76D02" w:rsidRDefault="00B06670" w:rsidP="00B06670">
            <w:pPr>
              <w:numPr>
                <w:ilvl w:val="0"/>
                <w:numId w:val="5"/>
              </w:numPr>
              <w:spacing w:line="240" w:lineRule="auto"/>
              <w:rPr>
                <w:sz w:val="16"/>
                <w:szCs w:val="16"/>
                <w:lang w:val="en-US"/>
              </w:rPr>
            </w:pPr>
            <w:r>
              <w:rPr>
                <w:b/>
                <w:bCs/>
                <w:sz w:val="16"/>
                <w:szCs w:val="16"/>
                <w:lang w:val="en-US"/>
              </w:rPr>
              <w:t>Flywheel ECC</w:t>
            </w:r>
            <w:r>
              <w:rPr>
                <w:sz w:val="16"/>
                <w:szCs w:val="16"/>
                <w:lang w:val="en-US"/>
              </w:rPr>
              <w:t xml:space="preserve"> – inertia 0.025–0.05 kg·m²; 2–3 × 6-8 reps (3 s concentric / 3 s braking), 2–3 × per week.</w:t>
            </w:r>
          </w:p>
          <w:p w14:paraId="30A73E24" w14:textId="6B4233CB" w:rsidR="00B06670" w:rsidRPr="00D76D02" w:rsidRDefault="00B06670" w:rsidP="00B06670">
            <w:pPr>
              <w:numPr>
                <w:ilvl w:val="0"/>
                <w:numId w:val="5"/>
              </w:numPr>
              <w:spacing w:line="240" w:lineRule="auto"/>
              <w:rPr>
                <w:sz w:val="16"/>
                <w:szCs w:val="16"/>
                <w:lang w:val="en-US"/>
              </w:rPr>
            </w:pPr>
            <w:r>
              <w:rPr>
                <w:b/>
                <w:bCs/>
                <w:sz w:val="16"/>
                <w:szCs w:val="16"/>
                <w:lang w:val="en-US"/>
              </w:rPr>
              <w:t xml:space="preserve">EQI- </w:t>
            </w:r>
            <w:r>
              <w:rPr>
                <w:sz w:val="16"/>
                <w:szCs w:val="16"/>
                <w:lang w:val="en-US"/>
              </w:rPr>
              <w:t>30–45 s “quasi-isometric” descent + 3-s braking, 3 × 3 reps; 30–40 % 1 RM load.</w:t>
            </w:r>
          </w:p>
          <w:p w14:paraId="1B07B808" w14:textId="77777777" w:rsidR="00B06670" w:rsidRPr="00D76D02" w:rsidRDefault="00B06670" w:rsidP="00B06670">
            <w:pPr>
              <w:numPr>
                <w:ilvl w:val="0"/>
                <w:numId w:val="5"/>
              </w:numPr>
              <w:spacing w:line="240" w:lineRule="auto"/>
              <w:rPr>
                <w:sz w:val="16"/>
                <w:szCs w:val="16"/>
                <w:lang w:val="en-US"/>
              </w:rPr>
            </w:pPr>
            <w:r>
              <w:rPr>
                <w:b/>
                <w:bCs/>
                <w:sz w:val="16"/>
                <w:szCs w:val="16"/>
                <w:lang w:val="en-US"/>
              </w:rPr>
              <w:t>ISO yield</w:t>
            </w:r>
            <w:r>
              <w:rPr>
                <w:sz w:val="16"/>
                <w:szCs w:val="16"/>
                <w:lang w:val="en-US"/>
              </w:rPr>
              <w:t xml:space="preserve"> – 5- to 6-s yielding holds at 60–90°, ≥ 70 % MVIC, 5–6 sets.</w:t>
            </w:r>
          </w:p>
          <w:p w14:paraId="122BD34A" w14:textId="77777777" w:rsidR="00B06670" w:rsidRPr="00D76D02" w:rsidRDefault="00B06670" w:rsidP="00B06670">
            <w:pPr>
              <w:numPr>
                <w:ilvl w:val="0"/>
                <w:numId w:val="5"/>
              </w:numPr>
              <w:spacing w:line="240" w:lineRule="auto"/>
              <w:rPr>
                <w:sz w:val="16"/>
                <w:szCs w:val="16"/>
                <w:lang w:val="en-US"/>
              </w:rPr>
            </w:pPr>
            <w:r>
              <w:rPr>
                <w:b/>
                <w:bCs/>
                <w:sz w:val="16"/>
                <w:szCs w:val="16"/>
                <w:lang w:val="en-US"/>
              </w:rPr>
              <w:t xml:space="preserve">ISO </w:t>
            </w:r>
            <w:proofErr w:type="spellStart"/>
            <w:r>
              <w:rPr>
                <w:b/>
                <w:bCs/>
                <w:sz w:val="16"/>
                <w:szCs w:val="16"/>
                <w:lang w:val="en-US"/>
              </w:rPr>
              <w:t>overcom</w:t>
            </w:r>
            <w:proofErr w:type="spellEnd"/>
            <w:r>
              <w:rPr>
                <w:sz w:val="16"/>
                <w:szCs w:val="16"/>
                <w:lang w:val="en-US"/>
              </w:rPr>
              <w:t xml:space="preserve"> – 3 × 3-4 reps, 3–5 s maximal push against an immovable object, knee angle 80–90°; 2 × per week.</w:t>
            </w:r>
          </w:p>
          <w:p w14:paraId="36558331" w14:textId="77777777" w:rsidR="00B06670" w:rsidRPr="00D76D02" w:rsidRDefault="00B06670" w:rsidP="00B06670">
            <w:pPr>
              <w:numPr>
                <w:ilvl w:val="0"/>
                <w:numId w:val="5"/>
              </w:numPr>
              <w:spacing w:line="240" w:lineRule="auto"/>
              <w:rPr>
                <w:sz w:val="16"/>
                <w:szCs w:val="16"/>
                <w:lang w:val="en-US"/>
              </w:rPr>
            </w:pPr>
            <w:r>
              <w:rPr>
                <w:b/>
                <w:bCs/>
                <w:sz w:val="16"/>
                <w:szCs w:val="16"/>
                <w:lang w:val="en-US"/>
              </w:rPr>
              <w:t>NMES</w:t>
            </w:r>
            <w:r>
              <w:rPr>
                <w:sz w:val="16"/>
                <w:szCs w:val="16"/>
                <w:lang w:val="en-US"/>
              </w:rPr>
              <w:t xml:space="preserve"> – 3 × per week, same parameters as before; discontinue once MVIC ≥ 80 %.</w:t>
            </w:r>
          </w:p>
          <w:p w14:paraId="0996C951" w14:textId="77777777" w:rsidR="00B06670" w:rsidRPr="00D76D02" w:rsidRDefault="00B06670" w:rsidP="00B06670">
            <w:pPr>
              <w:numPr>
                <w:ilvl w:val="0"/>
                <w:numId w:val="5"/>
              </w:numPr>
              <w:spacing w:line="240" w:lineRule="auto"/>
              <w:rPr>
                <w:sz w:val="16"/>
                <w:szCs w:val="16"/>
                <w:lang w:val="en-US"/>
              </w:rPr>
            </w:pPr>
            <w:r>
              <w:rPr>
                <w:b/>
                <w:bCs/>
                <w:sz w:val="16"/>
                <w:szCs w:val="16"/>
                <w:lang w:val="en-US"/>
              </w:rPr>
              <w:t>CRYO</w:t>
            </w:r>
            <w:r>
              <w:rPr>
                <w:sz w:val="16"/>
                <w:szCs w:val="16"/>
                <w:lang w:val="en-US"/>
              </w:rPr>
              <w:t xml:space="preserve"> – used only for recovery.</w:t>
            </w:r>
          </w:p>
          <w:p w14:paraId="78B5EC15" w14:textId="77777777" w:rsidR="00B06670" w:rsidRPr="00925126" w:rsidRDefault="00B06670" w:rsidP="00B06670">
            <w:pPr>
              <w:numPr>
                <w:ilvl w:val="0"/>
                <w:numId w:val="5"/>
              </w:numPr>
              <w:spacing w:line="240" w:lineRule="auto"/>
              <w:rPr>
                <w:sz w:val="16"/>
                <w:szCs w:val="16"/>
              </w:rPr>
            </w:pPr>
            <w:r>
              <w:rPr>
                <w:b/>
                <w:bCs/>
                <w:sz w:val="16"/>
                <w:szCs w:val="16"/>
              </w:rPr>
              <w:t>PENS</w:t>
            </w:r>
            <w:r>
              <w:rPr>
                <w:sz w:val="16"/>
                <w:szCs w:val="16"/>
              </w:rPr>
              <w:t xml:space="preserve"> – as </w:t>
            </w:r>
            <w:proofErr w:type="spellStart"/>
            <w:r>
              <w:rPr>
                <w:sz w:val="16"/>
                <w:szCs w:val="16"/>
              </w:rPr>
              <w:t>needed</w:t>
            </w:r>
            <w:proofErr w:type="spellEnd"/>
            <w:r>
              <w:rPr>
                <w:sz w:val="16"/>
                <w:szCs w:val="16"/>
              </w:rPr>
              <w:t>.</w:t>
            </w:r>
          </w:p>
          <w:p w14:paraId="762EE2A7" w14:textId="524BBF82" w:rsidR="00B06670" w:rsidRPr="00D76D02" w:rsidRDefault="00B06670" w:rsidP="00B06670">
            <w:pPr>
              <w:numPr>
                <w:ilvl w:val="0"/>
                <w:numId w:val="5"/>
              </w:numPr>
              <w:spacing w:line="240" w:lineRule="auto"/>
              <w:rPr>
                <w:sz w:val="16"/>
                <w:szCs w:val="16"/>
                <w:lang w:val="en-US"/>
              </w:rPr>
            </w:pPr>
            <w:r>
              <w:rPr>
                <w:b/>
                <w:bCs/>
                <w:sz w:val="16"/>
                <w:szCs w:val="16"/>
                <w:lang w:val="en-US"/>
              </w:rPr>
              <w:t>V</w:t>
            </w:r>
            <w:r>
              <w:rPr>
                <w:b/>
                <w:bCs/>
                <w:sz w:val="16"/>
                <w:szCs w:val="16"/>
                <w:lang w:val="en-US"/>
              </w:rPr>
              <w:t>elocity-based training</w:t>
            </w:r>
            <w:r>
              <w:rPr>
                <w:b/>
                <w:bCs/>
                <w:sz w:val="16"/>
                <w:szCs w:val="16"/>
                <w:lang w:val="en-US"/>
              </w:rPr>
              <w:t xml:space="preserve"> (VBT</w:t>
            </w:r>
            <w:r>
              <w:rPr>
                <w:b/>
                <w:bCs/>
                <w:sz w:val="16"/>
                <w:szCs w:val="16"/>
                <w:lang w:val="en-US"/>
              </w:rPr>
              <w:t>)</w:t>
            </w:r>
            <w:r>
              <w:rPr>
                <w:sz w:val="16"/>
                <w:szCs w:val="16"/>
                <w:lang w:val="en-US"/>
              </w:rPr>
              <w:t xml:space="preserve"> – begin if the joint is effusion-free: 20–30 % 1 RM, aim for concentric velocity 0.8–1.0 m/s; stop the set when velocity drops ≥ 20 %; 2 × per week; use a linear encoder or IMU.</w:t>
            </w:r>
          </w:p>
          <w:p w14:paraId="7FBA18A0" w14:textId="73DED220" w:rsidR="00B06670" w:rsidRPr="00D76D02" w:rsidRDefault="00B06670" w:rsidP="00B06670">
            <w:pPr>
              <w:numPr>
                <w:ilvl w:val="0"/>
                <w:numId w:val="5"/>
              </w:numPr>
              <w:spacing w:line="240" w:lineRule="auto"/>
              <w:rPr>
                <w:sz w:val="16"/>
                <w:szCs w:val="16"/>
                <w:lang w:val="en-US"/>
              </w:rPr>
            </w:pPr>
            <w:proofErr w:type="gramStart"/>
            <w:r>
              <w:rPr>
                <w:b/>
                <w:bCs/>
                <w:sz w:val="16"/>
                <w:szCs w:val="16"/>
                <w:lang w:val="en-US"/>
              </w:rPr>
              <w:t xml:space="preserve">SG </w:t>
            </w:r>
            <w:r>
              <w:rPr>
                <w:sz w:val="16"/>
                <w:szCs w:val="16"/>
                <w:lang w:val="en-US"/>
              </w:rPr>
              <w:t xml:space="preserve"> –</w:t>
            </w:r>
            <w:proofErr w:type="gramEnd"/>
            <w:r>
              <w:rPr>
                <w:sz w:val="16"/>
                <w:szCs w:val="16"/>
                <w:lang w:val="en-US"/>
              </w:rPr>
              <w:t xml:space="preserve"> step-down from a 10 cm platform; 3–5 Hz flicker; 2 × 5 sets × 6 reps.</w:t>
            </w:r>
          </w:p>
          <w:p w14:paraId="214FAAFD" w14:textId="77777777" w:rsidR="00B06670" w:rsidRPr="00D76D02" w:rsidRDefault="00B06670" w:rsidP="00B06670">
            <w:pPr>
              <w:numPr>
                <w:ilvl w:val="0"/>
                <w:numId w:val="5"/>
              </w:numPr>
              <w:spacing w:line="240" w:lineRule="auto"/>
              <w:rPr>
                <w:sz w:val="16"/>
                <w:szCs w:val="16"/>
                <w:lang w:val="en-US"/>
              </w:rPr>
            </w:pPr>
            <w:r>
              <w:rPr>
                <w:b/>
                <w:bCs/>
                <w:sz w:val="16"/>
                <w:szCs w:val="16"/>
                <w:lang w:val="en-US"/>
              </w:rPr>
              <w:lastRenderedPageBreak/>
              <w:t xml:space="preserve">VR </w:t>
            </w:r>
            <w:r>
              <w:rPr>
                <w:sz w:val="16"/>
                <w:szCs w:val="16"/>
                <w:lang w:val="en-US"/>
              </w:rPr>
              <w:t>– squat-based VR (0–60° ROM) with dual-task scenarios, 15 min, 3 × per week.</w:t>
            </w:r>
          </w:p>
          <w:p w14:paraId="085F5EF1" w14:textId="77777777" w:rsidR="00B06670" w:rsidRPr="00D76D02" w:rsidRDefault="00B06670" w:rsidP="00F0652E">
            <w:pPr>
              <w:rPr>
                <w:sz w:val="16"/>
                <w:szCs w:val="16"/>
                <w:lang w:val="en-US"/>
              </w:rPr>
            </w:pPr>
          </w:p>
        </w:tc>
        <w:tc>
          <w:tcPr>
            <w:tcW w:w="972" w:type="dxa"/>
          </w:tcPr>
          <w:p w14:paraId="4DC9EB6A" w14:textId="77777777" w:rsidR="00B06670" w:rsidRPr="001304FA" w:rsidRDefault="00B06670" w:rsidP="00F0652E">
            <w:pPr>
              <w:rPr>
                <w:sz w:val="16"/>
                <w:szCs w:val="16"/>
              </w:rPr>
            </w:pPr>
            <w:r>
              <w:rPr>
                <w:sz w:val="16"/>
                <w:szCs w:val="16"/>
              </w:rPr>
              <w:lastRenderedPageBreak/>
              <w:t>[162] [163] [164] [165] [166] [179]</w:t>
            </w:r>
          </w:p>
        </w:tc>
      </w:tr>
      <w:tr w:rsidR="00B06670" w:rsidRPr="00830797" w14:paraId="3AA9DD33" w14:textId="77777777" w:rsidTr="00F0652E">
        <w:trPr>
          <w:trHeight w:val="2473"/>
        </w:trPr>
        <w:tc>
          <w:tcPr>
            <w:tcW w:w="1413" w:type="dxa"/>
          </w:tcPr>
          <w:p w14:paraId="315E8F51" w14:textId="77777777" w:rsidR="00B06670" w:rsidRPr="00830797" w:rsidRDefault="00B06670" w:rsidP="00F0652E">
            <w:pPr>
              <w:rPr>
                <w:b/>
                <w:bCs/>
                <w:sz w:val="16"/>
                <w:szCs w:val="16"/>
              </w:rPr>
            </w:pPr>
            <w:r>
              <w:rPr>
                <w:b/>
                <w:bCs/>
                <w:sz w:val="16"/>
                <w:szCs w:val="16"/>
              </w:rPr>
              <w:t xml:space="preserve">3 – 12 </w:t>
            </w:r>
            <w:proofErr w:type="spellStart"/>
            <w:r>
              <w:rPr>
                <w:b/>
                <w:bCs/>
                <w:sz w:val="16"/>
                <w:szCs w:val="16"/>
              </w:rPr>
              <w:t>months</w:t>
            </w:r>
            <w:proofErr w:type="spellEnd"/>
          </w:p>
        </w:tc>
        <w:tc>
          <w:tcPr>
            <w:tcW w:w="5670" w:type="dxa"/>
          </w:tcPr>
          <w:p w14:paraId="13ACF750" w14:textId="77777777" w:rsidR="00B06670" w:rsidRPr="00D76D02" w:rsidRDefault="00B06670" w:rsidP="00B06670">
            <w:pPr>
              <w:numPr>
                <w:ilvl w:val="0"/>
                <w:numId w:val="6"/>
              </w:numPr>
              <w:tabs>
                <w:tab w:val="left" w:pos="1060"/>
              </w:tabs>
              <w:spacing w:line="240" w:lineRule="auto"/>
              <w:rPr>
                <w:sz w:val="16"/>
                <w:szCs w:val="16"/>
                <w:lang w:val="en-US"/>
              </w:rPr>
            </w:pPr>
            <w:r>
              <w:rPr>
                <w:b/>
                <w:bCs/>
                <w:sz w:val="16"/>
                <w:szCs w:val="16"/>
                <w:lang w:val="en-US"/>
              </w:rPr>
              <w:t>Quadriceps strength</w:t>
            </w:r>
            <w:r>
              <w:rPr>
                <w:sz w:val="16"/>
                <w:szCs w:val="16"/>
                <w:lang w:val="en-US"/>
              </w:rPr>
              <w:t xml:space="preserve"> remains 20–30 % below baseline; larger, slower motor units are being recruited.</w:t>
            </w:r>
          </w:p>
          <w:p w14:paraId="6D986637" w14:textId="77777777" w:rsidR="00B06670" w:rsidRPr="00D76D02" w:rsidRDefault="00B06670" w:rsidP="00B06670">
            <w:pPr>
              <w:numPr>
                <w:ilvl w:val="0"/>
                <w:numId w:val="6"/>
              </w:numPr>
              <w:tabs>
                <w:tab w:val="left" w:pos="1060"/>
              </w:tabs>
              <w:spacing w:line="240" w:lineRule="auto"/>
              <w:rPr>
                <w:sz w:val="16"/>
                <w:szCs w:val="16"/>
                <w:lang w:val="en-US"/>
              </w:rPr>
            </w:pPr>
            <w:r>
              <w:rPr>
                <w:b/>
                <w:bCs/>
                <w:sz w:val="16"/>
                <w:szCs w:val="16"/>
                <w:lang w:val="en-US"/>
              </w:rPr>
              <w:t>Spinal cord:</w:t>
            </w:r>
            <w:r>
              <w:rPr>
                <w:sz w:val="16"/>
                <w:szCs w:val="16"/>
                <w:lang w:val="en-US"/>
              </w:rPr>
              <w:t xml:space="preserve"> the H-reflex is partly returning to normal, but supraspinal inhibition still limits activation.</w:t>
            </w:r>
          </w:p>
          <w:p w14:paraId="0A9647FE" w14:textId="77777777" w:rsidR="00B06670" w:rsidRPr="00D76D02" w:rsidRDefault="00B06670" w:rsidP="00B06670">
            <w:pPr>
              <w:numPr>
                <w:ilvl w:val="0"/>
                <w:numId w:val="6"/>
              </w:numPr>
              <w:tabs>
                <w:tab w:val="left" w:pos="1060"/>
              </w:tabs>
              <w:spacing w:line="240" w:lineRule="auto"/>
              <w:rPr>
                <w:sz w:val="16"/>
                <w:szCs w:val="16"/>
                <w:lang w:val="en-US"/>
              </w:rPr>
            </w:pPr>
            <w:r>
              <w:rPr>
                <w:b/>
                <w:bCs/>
                <w:sz w:val="16"/>
                <w:szCs w:val="16"/>
                <w:lang w:val="en-US"/>
              </w:rPr>
              <w:t>fMRI:</w:t>
            </w:r>
            <w:r>
              <w:rPr>
                <w:sz w:val="16"/>
                <w:szCs w:val="16"/>
                <w:lang w:val="en-US"/>
              </w:rPr>
              <w:t xml:space="preserve"> activation shifts toward visuomotor areas, while cerebellar activity declines reflecting a “visuomotor” compensation strategy.</w:t>
            </w:r>
          </w:p>
          <w:p w14:paraId="42548010" w14:textId="77777777" w:rsidR="00B06670" w:rsidRPr="00D76D02" w:rsidRDefault="00B06670" w:rsidP="00B06670">
            <w:pPr>
              <w:numPr>
                <w:ilvl w:val="0"/>
                <w:numId w:val="6"/>
              </w:numPr>
              <w:tabs>
                <w:tab w:val="left" w:pos="1060"/>
              </w:tabs>
              <w:spacing w:line="240" w:lineRule="auto"/>
              <w:rPr>
                <w:sz w:val="16"/>
                <w:szCs w:val="16"/>
                <w:lang w:val="en-US"/>
              </w:rPr>
            </w:pPr>
            <w:r>
              <w:rPr>
                <w:b/>
                <w:bCs/>
                <w:sz w:val="16"/>
                <w:szCs w:val="16"/>
                <w:lang w:val="en-US"/>
              </w:rPr>
              <w:t>Neuromuscular junction:</w:t>
            </w:r>
            <w:r>
              <w:rPr>
                <w:sz w:val="16"/>
                <w:szCs w:val="16"/>
                <w:lang w:val="en-US"/>
              </w:rPr>
              <w:t xml:space="preserve"> persistent end-plate fragmentation and ongoing denervation–reinnervation; NCAM is up-regulated and </w:t>
            </w:r>
            <w:proofErr w:type="spellStart"/>
            <w:r>
              <w:rPr>
                <w:sz w:val="16"/>
                <w:szCs w:val="16"/>
                <w:lang w:val="en-US"/>
              </w:rPr>
              <w:t>nAChR</w:t>
            </w:r>
            <w:proofErr w:type="spellEnd"/>
            <w:r>
              <w:rPr>
                <w:sz w:val="16"/>
                <w:szCs w:val="16"/>
                <w:lang w:val="en-US"/>
              </w:rPr>
              <w:t xml:space="preserve"> expression remains disrupted.</w:t>
            </w:r>
          </w:p>
          <w:p w14:paraId="3EC1C6C5" w14:textId="77777777" w:rsidR="00B06670" w:rsidRPr="00D76D02" w:rsidRDefault="00B06670" w:rsidP="00B06670">
            <w:pPr>
              <w:numPr>
                <w:ilvl w:val="0"/>
                <w:numId w:val="6"/>
              </w:numPr>
              <w:tabs>
                <w:tab w:val="left" w:pos="1060"/>
              </w:tabs>
              <w:spacing w:line="240" w:lineRule="auto"/>
              <w:rPr>
                <w:sz w:val="16"/>
                <w:szCs w:val="16"/>
                <w:lang w:val="en-US"/>
              </w:rPr>
            </w:pPr>
            <w:r>
              <w:rPr>
                <w:b/>
                <w:bCs/>
                <w:sz w:val="16"/>
                <w:szCs w:val="16"/>
                <w:lang w:val="en-US"/>
              </w:rPr>
              <w:t>Muscle:</w:t>
            </w:r>
            <w:r>
              <w:rPr>
                <w:sz w:val="16"/>
                <w:szCs w:val="16"/>
                <w:lang w:val="en-US"/>
              </w:rPr>
              <w:t xml:space="preserve"> continued atrophy and fibrosis, with slow and incomplete recovery of satellite cells.</w:t>
            </w:r>
          </w:p>
          <w:p w14:paraId="2AF34F0E" w14:textId="77777777" w:rsidR="00B06670" w:rsidRPr="00D76D02" w:rsidRDefault="00B06670" w:rsidP="00F0652E">
            <w:pPr>
              <w:tabs>
                <w:tab w:val="left" w:pos="1060"/>
              </w:tabs>
              <w:rPr>
                <w:sz w:val="16"/>
                <w:szCs w:val="16"/>
                <w:lang w:val="en-US"/>
              </w:rPr>
            </w:pPr>
          </w:p>
        </w:tc>
        <w:tc>
          <w:tcPr>
            <w:tcW w:w="5939" w:type="dxa"/>
          </w:tcPr>
          <w:p w14:paraId="532C9D9B" w14:textId="77777777" w:rsidR="00B06670" w:rsidRPr="00D76D02" w:rsidRDefault="00B06670" w:rsidP="00B06670">
            <w:pPr>
              <w:numPr>
                <w:ilvl w:val="0"/>
                <w:numId w:val="7"/>
              </w:numPr>
              <w:spacing w:line="240" w:lineRule="auto"/>
              <w:rPr>
                <w:sz w:val="16"/>
                <w:szCs w:val="16"/>
                <w:lang w:val="en-US"/>
              </w:rPr>
            </w:pPr>
            <w:r>
              <w:rPr>
                <w:b/>
                <w:bCs/>
                <w:sz w:val="16"/>
                <w:szCs w:val="16"/>
                <w:lang w:val="en-US"/>
              </w:rPr>
              <w:t>ECC heavy-slow</w:t>
            </w:r>
            <w:r>
              <w:rPr>
                <w:sz w:val="16"/>
                <w:szCs w:val="16"/>
                <w:lang w:val="en-US"/>
              </w:rPr>
              <w:t xml:space="preserve"> – 4 × 6–8 reps, 3–4-s eccentric phase, 75–85 % 1 RM, 2–3 × per week.</w:t>
            </w:r>
          </w:p>
          <w:p w14:paraId="71A7351F" w14:textId="77777777" w:rsidR="00B06670" w:rsidRPr="00D76D02" w:rsidRDefault="00B06670" w:rsidP="00B06670">
            <w:pPr>
              <w:numPr>
                <w:ilvl w:val="0"/>
                <w:numId w:val="7"/>
              </w:numPr>
              <w:spacing w:line="240" w:lineRule="auto"/>
              <w:rPr>
                <w:sz w:val="16"/>
                <w:szCs w:val="16"/>
                <w:lang w:val="en-US"/>
              </w:rPr>
            </w:pPr>
            <w:r>
              <w:rPr>
                <w:b/>
                <w:bCs/>
                <w:sz w:val="16"/>
                <w:szCs w:val="16"/>
                <w:lang w:val="en-US"/>
              </w:rPr>
              <w:t>Flywheel ECC</w:t>
            </w:r>
            <w:r>
              <w:rPr>
                <w:sz w:val="16"/>
                <w:szCs w:val="16"/>
                <w:lang w:val="en-US"/>
              </w:rPr>
              <w:t xml:space="preserve"> – inertia 0.05–0.11 kg·m², 3–4 × 6–8 reps at 75–85 % maximal effort, 2–3 × per week.</w:t>
            </w:r>
          </w:p>
          <w:p w14:paraId="36ADE318" w14:textId="77777777" w:rsidR="00B06670" w:rsidRPr="00D76D02" w:rsidRDefault="00B06670" w:rsidP="00B06670">
            <w:pPr>
              <w:numPr>
                <w:ilvl w:val="0"/>
                <w:numId w:val="7"/>
              </w:numPr>
              <w:spacing w:line="240" w:lineRule="auto"/>
              <w:rPr>
                <w:sz w:val="16"/>
                <w:szCs w:val="16"/>
                <w:lang w:val="en-US"/>
              </w:rPr>
            </w:pPr>
            <w:r>
              <w:rPr>
                <w:b/>
                <w:bCs/>
                <w:sz w:val="16"/>
                <w:szCs w:val="16"/>
                <w:lang w:val="en-US"/>
              </w:rPr>
              <w:t>EQI</w:t>
            </w:r>
            <w:r>
              <w:rPr>
                <w:sz w:val="16"/>
                <w:szCs w:val="16"/>
                <w:lang w:val="en-US"/>
              </w:rPr>
              <w:t xml:space="preserve"> – 45–60 s quasi-isometric drop → full braking through 90–10°, 3 × 2–3 reps with 40–50 % 1 RM.</w:t>
            </w:r>
          </w:p>
          <w:p w14:paraId="47EDDAB9" w14:textId="77777777" w:rsidR="00B06670" w:rsidRPr="00D76D02" w:rsidRDefault="00B06670" w:rsidP="00B06670">
            <w:pPr>
              <w:numPr>
                <w:ilvl w:val="0"/>
                <w:numId w:val="7"/>
              </w:numPr>
              <w:spacing w:line="240" w:lineRule="auto"/>
              <w:rPr>
                <w:sz w:val="16"/>
                <w:szCs w:val="16"/>
                <w:lang w:val="en-US"/>
              </w:rPr>
            </w:pPr>
            <w:r>
              <w:rPr>
                <w:b/>
                <w:bCs/>
                <w:sz w:val="16"/>
                <w:szCs w:val="16"/>
                <w:lang w:val="en-US"/>
              </w:rPr>
              <w:t>BFR</w:t>
            </w:r>
            <w:r>
              <w:rPr>
                <w:sz w:val="16"/>
                <w:szCs w:val="16"/>
                <w:lang w:val="en-US"/>
              </w:rPr>
              <w:t xml:space="preserve"> – </w:t>
            </w:r>
            <w:proofErr w:type="spellStart"/>
            <w:r>
              <w:rPr>
                <w:sz w:val="16"/>
                <w:szCs w:val="16"/>
                <w:lang w:val="en-US"/>
              </w:rPr>
              <w:t>deload</w:t>
            </w:r>
            <w:proofErr w:type="spellEnd"/>
            <w:r>
              <w:rPr>
                <w:sz w:val="16"/>
                <w:szCs w:val="16"/>
                <w:lang w:val="en-US"/>
              </w:rPr>
              <w:t xml:space="preserve"> micro-cycles (60–70 % AOP, 20–30 % 1 RM).</w:t>
            </w:r>
          </w:p>
          <w:p w14:paraId="0AECBE3B" w14:textId="77777777" w:rsidR="00B06670" w:rsidRPr="00D76D02" w:rsidRDefault="00B06670" w:rsidP="00B06670">
            <w:pPr>
              <w:numPr>
                <w:ilvl w:val="0"/>
                <w:numId w:val="7"/>
              </w:numPr>
              <w:spacing w:line="240" w:lineRule="auto"/>
              <w:rPr>
                <w:sz w:val="16"/>
                <w:szCs w:val="16"/>
                <w:lang w:val="en-US"/>
              </w:rPr>
            </w:pPr>
            <w:r>
              <w:rPr>
                <w:b/>
                <w:bCs/>
                <w:sz w:val="16"/>
                <w:szCs w:val="16"/>
                <w:lang w:val="en-US"/>
              </w:rPr>
              <w:t>ISO yield</w:t>
            </w:r>
            <w:r>
              <w:rPr>
                <w:sz w:val="16"/>
                <w:szCs w:val="16"/>
                <w:lang w:val="en-US"/>
              </w:rPr>
              <w:t xml:space="preserve"> – 5–6-s holds at 90–110°, 6 sets at ≥ 80 % MVIC.</w:t>
            </w:r>
          </w:p>
          <w:p w14:paraId="374A9ACD" w14:textId="46300664" w:rsidR="00B06670" w:rsidRPr="00D76D02" w:rsidRDefault="00B06670" w:rsidP="00B06670">
            <w:pPr>
              <w:numPr>
                <w:ilvl w:val="0"/>
                <w:numId w:val="7"/>
              </w:numPr>
              <w:spacing w:line="240" w:lineRule="auto"/>
              <w:rPr>
                <w:sz w:val="16"/>
                <w:szCs w:val="16"/>
                <w:lang w:val="en-US"/>
              </w:rPr>
            </w:pPr>
            <w:r>
              <w:rPr>
                <w:b/>
                <w:bCs/>
                <w:sz w:val="16"/>
                <w:szCs w:val="16"/>
                <w:lang w:val="en-US"/>
              </w:rPr>
              <w:t>ISO overcom</w:t>
            </w:r>
            <w:r>
              <w:rPr>
                <w:b/>
                <w:bCs/>
                <w:sz w:val="16"/>
                <w:szCs w:val="16"/>
                <w:lang w:val="en-US"/>
              </w:rPr>
              <w:t>e</w:t>
            </w:r>
            <w:r>
              <w:rPr>
                <w:sz w:val="16"/>
                <w:szCs w:val="16"/>
                <w:lang w:val="en-US"/>
              </w:rPr>
              <w:t xml:space="preserve"> – 3 × 3–4 reps, 5-s maximal pushes at a sport-specific angle, 2–3 × per week.</w:t>
            </w:r>
          </w:p>
          <w:p w14:paraId="44217B3F" w14:textId="77777777" w:rsidR="00B06670" w:rsidRPr="00D76D02" w:rsidRDefault="00B06670" w:rsidP="00B06670">
            <w:pPr>
              <w:numPr>
                <w:ilvl w:val="0"/>
                <w:numId w:val="7"/>
              </w:numPr>
              <w:spacing w:line="240" w:lineRule="auto"/>
              <w:rPr>
                <w:sz w:val="16"/>
                <w:szCs w:val="16"/>
                <w:lang w:val="en-US"/>
              </w:rPr>
            </w:pPr>
            <w:r>
              <w:rPr>
                <w:b/>
                <w:bCs/>
                <w:sz w:val="16"/>
                <w:szCs w:val="16"/>
                <w:lang w:val="en-US"/>
              </w:rPr>
              <w:t>NMES</w:t>
            </w:r>
            <w:r>
              <w:rPr>
                <w:sz w:val="16"/>
                <w:szCs w:val="16"/>
                <w:lang w:val="en-US"/>
              </w:rPr>
              <w:t xml:space="preserve"> – 4-week ON / 4-week OFF blocks once strength plateaus.</w:t>
            </w:r>
          </w:p>
          <w:p w14:paraId="5381F262" w14:textId="77777777" w:rsidR="00B06670" w:rsidRPr="00D76D02" w:rsidRDefault="00B06670" w:rsidP="00B06670">
            <w:pPr>
              <w:numPr>
                <w:ilvl w:val="0"/>
                <w:numId w:val="7"/>
              </w:numPr>
              <w:spacing w:line="240" w:lineRule="auto"/>
              <w:rPr>
                <w:sz w:val="16"/>
                <w:szCs w:val="16"/>
                <w:lang w:val="en-US"/>
              </w:rPr>
            </w:pPr>
            <w:r>
              <w:rPr>
                <w:b/>
                <w:bCs/>
                <w:sz w:val="16"/>
                <w:szCs w:val="16"/>
                <w:lang w:val="en-US"/>
              </w:rPr>
              <w:t>PENS / CRYO</w:t>
            </w:r>
            <w:r>
              <w:rPr>
                <w:sz w:val="16"/>
                <w:szCs w:val="16"/>
                <w:lang w:val="en-US"/>
              </w:rPr>
              <w:t xml:space="preserve"> – as needed (for pain or workload).</w:t>
            </w:r>
          </w:p>
          <w:p w14:paraId="3B3C72EB" w14:textId="77777777" w:rsidR="00B06670" w:rsidRPr="00D76D02" w:rsidRDefault="00B06670" w:rsidP="00B06670">
            <w:pPr>
              <w:numPr>
                <w:ilvl w:val="0"/>
                <w:numId w:val="7"/>
              </w:numPr>
              <w:spacing w:line="240" w:lineRule="auto"/>
              <w:rPr>
                <w:sz w:val="16"/>
                <w:szCs w:val="16"/>
                <w:lang w:val="en-US"/>
              </w:rPr>
            </w:pPr>
            <w:r>
              <w:rPr>
                <w:b/>
                <w:bCs/>
                <w:sz w:val="16"/>
                <w:szCs w:val="16"/>
                <w:lang w:val="en-US"/>
              </w:rPr>
              <w:t>Shock plyometrics</w:t>
            </w:r>
            <w:r>
              <w:rPr>
                <w:sz w:val="16"/>
                <w:szCs w:val="16"/>
                <w:lang w:val="en-US"/>
              </w:rPr>
              <w:t xml:space="preserve"> – phase 2: drop/snap-downs from 20–30 cm, 3 × 6–8 reps, contact time &lt; 250 </w:t>
            </w:r>
            <w:proofErr w:type="spellStart"/>
            <w:r>
              <w:rPr>
                <w:sz w:val="16"/>
                <w:szCs w:val="16"/>
                <w:lang w:val="en-US"/>
              </w:rPr>
              <w:t>ms</w:t>
            </w:r>
            <w:proofErr w:type="spellEnd"/>
            <w:r>
              <w:rPr>
                <w:sz w:val="16"/>
                <w:szCs w:val="16"/>
                <w:lang w:val="en-US"/>
              </w:rPr>
              <w:t>, 2 × per week.</w:t>
            </w:r>
          </w:p>
          <w:p w14:paraId="191168A1" w14:textId="77777777" w:rsidR="00B06670" w:rsidRPr="00D76D02" w:rsidRDefault="00B06670" w:rsidP="00B06670">
            <w:pPr>
              <w:numPr>
                <w:ilvl w:val="0"/>
                <w:numId w:val="7"/>
              </w:numPr>
              <w:spacing w:line="240" w:lineRule="auto"/>
              <w:rPr>
                <w:sz w:val="16"/>
                <w:szCs w:val="16"/>
                <w:lang w:val="en-US"/>
              </w:rPr>
            </w:pPr>
            <w:r>
              <w:rPr>
                <w:b/>
                <w:bCs/>
                <w:sz w:val="16"/>
                <w:szCs w:val="16"/>
                <w:lang w:val="en-US"/>
              </w:rPr>
              <w:t>VBT</w:t>
            </w:r>
            <w:r>
              <w:rPr>
                <w:sz w:val="16"/>
                <w:szCs w:val="16"/>
                <w:lang w:val="en-US"/>
              </w:rPr>
              <w:t xml:space="preserve"> – strength–power blocks: 40–70 % 1 RM at 0.5–0.8 m/s; jumps and throws &gt; 1.2 m/s; stop the set when velocity drops 15–20 %; 2–3 × per week.</w:t>
            </w:r>
          </w:p>
          <w:p w14:paraId="4BE7B85D" w14:textId="0FD8261A" w:rsidR="00B06670" w:rsidRPr="00D76D02" w:rsidRDefault="00B06670" w:rsidP="00B06670">
            <w:pPr>
              <w:numPr>
                <w:ilvl w:val="0"/>
                <w:numId w:val="7"/>
              </w:numPr>
              <w:spacing w:line="240" w:lineRule="auto"/>
              <w:rPr>
                <w:sz w:val="16"/>
                <w:szCs w:val="16"/>
                <w:lang w:val="en-US"/>
              </w:rPr>
            </w:pPr>
            <w:r>
              <w:rPr>
                <w:b/>
                <w:bCs/>
                <w:sz w:val="16"/>
                <w:szCs w:val="16"/>
                <w:lang w:val="en-US"/>
              </w:rPr>
              <w:t>SG</w:t>
            </w:r>
            <w:r>
              <w:rPr>
                <w:sz w:val="16"/>
                <w:szCs w:val="16"/>
                <w:lang w:val="en-US"/>
              </w:rPr>
              <w:t xml:space="preserve"> – single-leg hop &amp; catch, 4–6 Hz random mode; 3 × 6 reps, 2 × per week.</w:t>
            </w:r>
          </w:p>
          <w:p w14:paraId="13989364" w14:textId="77777777" w:rsidR="00B06670" w:rsidRPr="00D76D02" w:rsidRDefault="00B06670" w:rsidP="00B06670">
            <w:pPr>
              <w:numPr>
                <w:ilvl w:val="0"/>
                <w:numId w:val="7"/>
              </w:numPr>
              <w:spacing w:line="240" w:lineRule="auto"/>
              <w:rPr>
                <w:sz w:val="16"/>
                <w:szCs w:val="16"/>
                <w:lang w:val="en-US"/>
              </w:rPr>
            </w:pPr>
            <w:r>
              <w:rPr>
                <w:b/>
                <w:bCs/>
                <w:sz w:val="16"/>
                <w:szCs w:val="16"/>
                <w:lang w:val="en-US"/>
              </w:rPr>
              <w:t>VR</w:t>
            </w:r>
            <w:r>
              <w:rPr>
                <w:sz w:val="16"/>
                <w:szCs w:val="16"/>
                <w:lang w:val="en-US"/>
              </w:rPr>
              <w:t xml:space="preserve"> – sport-specific reactive VR (agility, decision-making), 20 min, 3 × per week.</w:t>
            </w:r>
          </w:p>
          <w:p w14:paraId="5F5B215E" w14:textId="77777777" w:rsidR="00B06670" w:rsidRPr="00D76D02" w:rsidRDefault="00B06670" w:rsidP="00F0652E">
            <w:pPr>
              <w:tabs>
                <w:tab w:val="left" w:pos="1528"/>
              </w:tabs>
              <w:rPr>
                <w:sz w:val="16"/>
                <w:szCs w:val="16"/>
                <w:lang w:val="en-US"/>
              </w:rPr>
            </w:pPr>
          </w:p>
        </w:tc>
        <w:tc>
          <w:tcPr>
            <w:tcW w:w="972" w:type="dxa"/>
          </w:tcPr>
          <w:p w14:paraId="461BFC46" w14:textId="77777777" w:rsidR="00B06670" w:rsidRPr="001304FA" w:rsidRDefault="00B06670" w:rsidP="00F0652E">
            <w:pPr>
              <w:rPr>
                <w:sz w:val="16"/>
                <w:szCs w:val="16"/>
              </w:rPr>
            </w:pPr>
            <w:r>
              <w:rPr>
                <w:sz w:val="16"/>
                <w:szCs w:val="16"/>
              </w:rPr>
              <w:t>[167] [168] [169] [170] [180] [181] [182]</w:t>
            </w:r>
          </w:p>
        </w:tc>
      </w:tr>
      <w:tr w:rsidR="00B06670" w:rsidRPr="00830797" w14:paraId="53A21429" w14:textId="77777777" w:rsidTr="00F0652E">
        <w:trPr>
          <w:trHeight w:val="296"/>
        </w:trPr>
        <w:tc>
          <w:tcPr>
            <w:tcW w:w="1413" w:type="dxa"/>
          </w:tcPr>
          <w:p w14:paraId="2197CA37" w14:textId="77777777" w:rsidR="00B06670" w:rsidRPr="00830797" w:rsidRDefault="00B06670" w:rsidP="00F0652E">
            <w:pPr>
              <w:rPr>
                <w:b/>
                <w:bCs/>
                <w:sz w:val="16"/>
                <w:szCs w:val="16"/>
              </w:rPr>
            </w:pPr>
            <w:r>
              <w:rPr>
                <w:b/>
                <w:bCs/>
                <w:sz w:val="16"/>
                <w:szCs w:val="16"/>
              </w:rPr>
              <w:t xml:space="preserve">&gt; 2 </w:t>
            </w:r>
            <w:proofErr w:type="spellStart"/>
            <w:r>
              <w:rPr>
                <w:b/>
                <w:bCs/>
                <w:sz w:val="16"/>
                <w:szCs w:val="16"/>
              </w:rPr>
              <w:t>years</w:t>
            </w:r>
            <w:proofErr w:type="spellEnd"/>
            <w:r>
              <w:rPr>
                <w:b/>
                <w:bCs/>
                <w:sz w:val="16"/>
                <w:szCs w:val="16"/>
              </w:rPr>
              <w:t xml:space="preserve"> </w:t>
            </w:r>
            <w:r>
              <w:rPr>
                <w:sz w:val="16"/>
                <w:szCs w:val="16"/>
              </w:rPr>
              <w:t xml:space="preserve">(to ≈5 </w:t>
            </w:r>
            <w:proofErr w:type="spellStart"/>
            <w:r>
              <w:rPr>
                <w:sz w:val="16"/>
                <w:szCs w:val="16"/>
              </w:rPr>
              <w:t>years</w:t>
            </w:r>
            <w:proofErr w:type="spellEnd"/>
            <w:r>
              <w:rPr>
                <w:sz w:val="16"/>
                <w:szCs w:val="16"/>
              </w:rPr>
              <w:t>)</w:t>
            </w:r>
          </w:p>
        </w:tc>
        <w:tc>
          <w:tcPr>
            <w:tcW w:w="5670" w:type="dxa"/>
          </w:tcPr>
          <w:p w14:paraId="57356DE8" w14:textId="77777777" w:rsidR="00B06670" w:rsidRPr="00D76D02" w:rsidRDefault="00B06670" w:rsidP="00B06670">
            <w:pPr>
              <w:numPr>
                <w:ilvl w:val="0"/>
                <w:numId w:val="8"/>
              </w:numPr>
              <w:spacing w:line="240" w:lineRule="auto"/>
              <w:rPr>
                <w:sz w:val="16"/>
                <w:szCs w:val="16"/>
                <w:lang w:val="en-US"/>
              </w:rPr>
            </w:pPr>
            <w:r>
              <w:rPr>
                <w:b/>
                <w:bCs/>
                <w:sz w:val="16"/>
                <w:szCs w:val="16"/>
                <w:lang w:val="en-US"/>
              </w:rPr>
              <w:t>Spinal cord:</w:t>
            </w:r>
            <w:r>
              <w:rPr>
                <w:sz w:val="16"/>
                <w:szCs w:val="16"/>
                <w:lang w:val="en-US"/>
              </w:rPr>
              <w:t xml:space="preserve"> reflex excitability is heightened, but cortical excitability remains depressed → supraspinal inhibition still dominates (&gt; 24 months).</w:t>
            </w:r>
          </w:p>
          <w:p w14:paraId="37C63386" w14:textId="77777777" w:rsidR="00B06670" w:rsidRPr="00D76D02" w:rsidRDefault="00B06670" w:rsidP="00B06670">
            <w:pPr>
              <w:numPr>
                <w:ilvl w:val="0"/>
                <w:numId w:val="8"/>
              </w:numPr>
              <w:spacing w:line="240" w:lineRule="auto"/>
              <w:rPr>
                <w:sz w:val="16"/>
                <w:szCs w:val="16"/>
                <w:lang w:val="en-US"/>
              </w:rPr>
            </w:pPr>
            <w:r>
              <w:rPr>
                <w:b/>
                <w:bCs/>
                <w:sz w:val="16"/>
                <w:szCs w:val="16"/>
                <w:lang w:val="en-US"/>
              </w:rPr>
              <w:t>Long-term fiber-type switch:</w:t>
            </w:r>
            <w:r>
              <w:rPr>
                <w:sz w:val="16"/>
                <w:szCs w:val="16"/>
                <w:lang w:val="en-US"/>
              </w:rPr>
              <w:t xml:space="preserve"> fewer type I fibers and more type </w:t>
            </w:r>
            <w:proofErr w:type="spellStart"/>
            <w:r>
              <w:rPr>
                <w:sz w:val="16"/>
                <w:szCs w:val="16"/>
                <w:lang w:val="en-US"/>
              </w:rPr>
              <w:t>IIx</w:t>
            </w:r>
            <w:proofErr w:type="spellEnd"/>
            <w:r>
              <w:rPr>
                <w:sz w:val="16"/>
                <w:szCs w:val="16"/>
                <w:lang w:val="en-US"/>
              </w:rPr>
              <w:t xml:space="preserve"> fibers, along with a mitochondrial deficit.</w:t>
            </w:r>
          </w:p>
          <w:p w14:paraId="49B37824" w14:textId="77777777" w:rsidR="00B06670" w:rsidRPr="00D76D02" w:rsidRDefault="00B06670" w:rsidP="00B06670">
            <w:pPr>
              <w:numPr>
                <w:ilvl w:val="0"/>
                <w:numId w:val="8"/>
              </w:numPr>
              <w:spacing w:line="240" w:lineRule="auto"/>
              <w:rPr>
                <w:sz w:val="16"/>
                <w:szCs w:val="16"/>
                <w:lang w:val="en-US"/>
              </w:rPr>
            </w:pPr>
            <w:r>
              <w:rPr>
                <w:b/>
                <w:bCs/>
                <w:sz w:val="16"/>
                <w:szCs w:val="16"/>
                <w:lang w:val="en-US"/>
              </w:rPr>
              <w:t>NMJ remodeling:</w:t>
            </w:r>
            <w:r>
              <w:rPr>
                <w:sz w:val="16"/>
                <w:szCs w:val="16"/>
                <w:lang w:val="en-US"/>
              </w:rPr>
              <w:t xml:space="preserve"> </w:t>
            </w:r>
            <w:r>
              <w:rPr>
                <w:sz w:val="16"/>
                <w:szCs w:val="16"/>
              </w:rPr>
              <w:t>γ</w:t>
            </w:r>
            <w:r>
              <w:rPr>
                <w:sz w:val="16"/>
                <w:szCs w:val="16"/>
                <w:lang w:val="en-US"/>
              </w:rPr>
              <w:t>-</w:t>
            </w:r>
            <w:proofErr w:type="spellStart"/>
            <w:r>
              <w:rPr>
                <w:sz w:val="16"/>
                <w:szCs w:val="16"/>
                <w:lang w:val="en-US"/>
              </w:rPr>
              <w:t>AChR</w:t>
            </w:r>
            <w:proofErr w:type="spellEnd"/>
            <w:r>
              <w:rPr>
                <w:sz w:val="16"/>
                <w:szCs w:val="16"/>
                <w:lang w:val="en-US"/>
              </w:rPr>
              <w:t xml:space="preserve"> subunits increase and </w:t>
            </w:r>
            <w:proofErr w:type="spellStart"/>
            <w:r>
              <w:rPr>
                <w:sz w:val="16"/>
                <w:szCs w:val="16"/>
                <w:lang w:val="en-US"/>
              </w:rPr>
              <w:t>MuSK</w:t>
            </w:r>
            <w:proofErr w:type="spellEnd"/>
            <w:r>
              <w:rPr>
                <w:sz w:val="16"/>
                <w:szCs w:val="16"/>
                <w:lang w:val="en-US"/>
              </w:rPr>
              <w:t xml:space="preserve"> decreases; proteolysis markers (MuRF-1) stay up-regulated.</w:t>
            </w:r>
          </w:p>
          <w:p w14:paraId="0514DC77" w14:textId="77777777" w:rsidR="00B06670" w:rsidRPr="00D76D02" w:rsidRDefault="00B06670" w:rsidP="00B06670">
            <w:pPr>
              <w:numPr>
                <w:ilvl w:val="0"/>
                <w:numId w:val="8"/>
              </w:numPr>
              <w:spacing w:line="240" w:lineRule="auto"/>
              <w:rPr>
                <w:sz w:val="16"/>
                <w:szCs w:val="16"/>
                <w:lang w:val="en-US"/>
              </w:rPr>
            </w:pPr>
            <w:r>
              <w:rPr>
                <w:b/>
                <w:bCs/>
                <w:sz w:val="16"/>
                <w:szCs w:val="16"/>
                <w:lang w:val="en-US"/>
              </w:rPr>
              <w:t>Brain networks:</w:t>
            </w:r>
            <w:r>
              <w:rPr>
                <w:sz w:val="16"/>
                <w:szCs w:val="16"/>
                <w:lang w:val="en-US"/>
              </w:rPr>
              <w:t xml:space="preserve"> persistent hyper-activation of the visual and prefrontal cortices during knee-movement tasks.</w:t>
            </w:r>
          </w:p>
          <w:p w14:paraId="0C5A7D7A" w14:textId="77777777" w:rsidR="00B06670" w:rsidRPr="00D76D02" w:rsidRDefault="00B06670" w:rsidP="00F0652E">
            <w:pPr>
              <w:rPr>
                <w:rFonts w:eastAsia="Times New Roman" w:cstheme="minorHAnsi"/>
                <w:kern w:val="0"/>
                <w:sz w:val="16"/>
                <w:szCs w:val="16"/>
                <w:lang w:val="en-US" w:eastAsia="pl-PL"/>
                <w14:ligatures w14:val="none"/>
              </w:rPr>
            </w:pPr>
          </w:p>
        </w:tc>
        <w:tc>
          <w:tcPr>
            <w:tcW w:w="5939" w:type="dxa"/>
          </w:tcPr>
          <w:p w14:paraId="068C664C" w14:textId="77777777" w:rsidR="00B06670" w:rsidRPr="00D76D02" w:rsidRDefault="00B06670" w:rsidP="00B06670">
            <w:pPr>
              <w:numPr>
                <w:ilvl w:val="0"/>
                <w:numId w:val="9"/>
              </w:numPr>
              <w:spacing w:line="240" w:lineRule="auto"/>
              <w:rPr>
                <w:sz w:val="16"/>
                <w:szCs w:val="16"/>
                <w:lang w:val="en-US"/>
              </w:rPr>
            </w:pPr>
            <w:r>
              <w:rPr>
                <w:b/>
                <w:bCs/>
                <w:sz w:val="16"/>
                <w:szCs w:val="16"/>
                <w:lang w:val="en-US"/>
              </w:rPr>
              <w:t>ECC power</w:t>
            </w:r>
            <w:r>
              <w:rPr>
                <w:sz w:val="16"/>
                <w:szCs w:val="16"/>
                <w:lang w:val="en-US"/>
              </w:rPr>
              <w:t xml:space="preserve"> – eccentric/cluster sets 4 × 4–8 reps, eccentric phase &lt; 3 s, 80–90 % 1 RM.</w:t>
            </w:r>
          </w:p>
          <w:p w14:paraId="533D3532" w14:textId="77777777" w:rsidR="00B06670" w:rsidRPr="00D76D02" w:rsidRDefault="00B06670" w:rsidP="00B06670">
            <w:pPr>
              <w:numPr>
                <w:ilvl w:val="0"/>
                <w:numId w:val="9"/>
              </w:numPr>
              <w:spacing w:line="240" w:lineRule="auto"/>
              <w:rPr>
                <w:sz w:val="16"/>
                <w:szCs w:val="16"/>
                <w:lang w:val="en-US"/>
              </w:rPr>
            </w:pPr>
            <w:r>
              <w:rPr>
                <w:b/>
                <w:bCs/>
                <w:sz w:val="16"/>
                <w:szCs w:val="16"/>
                <w:lang w:val="en-US"/>
              </w:rPr>
              <w:t>Flywheel ECC</w:t>
            </w:r>
            <w:r>
              <w:rPr>
                <w:sz w:val="16"/>
                <w:szCs w:val="16"/>
                <w:lang w:val="en-US"/>
              </w:rPr>
              <w:t xml:space="preserve"> – inertia 0.075–0.11 kg·m², cluster 4 × 4–6 reps, braking &lt; 2 s, 90–95 % maximal effort.</w:t>
            </w:r>
          </w:p>
          <w:p w14:paraId="6E2E92DB" w14:textId="77777777" w:rsidR="00B06670" w:rsidRPr="00D76D02" w:rsidRDefault="00B06670" w:rsidP="00B06670">
            <w:pPr>
              <w:numPr>
                <w:ilvl w:val="0"/>
                <w:numId w:val="9"/>
              </w:numPr>
              <w:spacing w:line="240" w:lineRule="auto"/>
              <w:rPr>
                <w:sz w:val="16"/>
                <w:szCs w:val="16"/>
                <w:lang w:val="en-US"/>
              </w:rPr>
            </w:pPr>
            <w:r>
              <w:rPr>
                <w:b/>
                <w:bCs/>
                <w:sz w:val="16"/>
                <w:szCs w:val="16"/>
                <w:lang w:val="en-US"/>
              </w:rPr>
              <w:t>EQI</w:t>
            </w:r>
            <w:r>
              <w:rPr>
                <w:sz w:val="16"/>
                <w:szCs w:val="16"/>
                <w:lang w:val="en-US"/>
              </w:rPr>
              <w:t xml:space="preserve"> – “over-fatigue” </w:t>
            </w:r>
            <w:proofErr w:type="gramStart"/>
            <w:r>
              <w:rPr>
                <w:sz w:val="16"/>
                <w:szCs w:val="16"/>
                <w:lang w:val="en-US"/>
              </w:rPr>
              <w:t>hold</w:t>
            </w:r>
            <w:proofErr w:type="gramEnd"/>
            <w:r>
              <w:rPr>
                <w:sz w:val="16"/>
                <w:szCs w:val="16"/>
                <w:lang w:val="en-US"/>
              </w:rPr>
              <w:t xml:space="preserve"> 60–90 s → delayed brake; 2 × per week during a hypertrophy mesocycle.</w:t>
            </w:r>
          </w:p>
          <w:p w14:paraId="0BC4D7A5" w14:textId="77777777" w:rsidR="00B06670" w:rsidRPr="00D76D02" w:rsidRDefault="00B06670" w:rsidP="00B06670">
            <w:pPr>
              <w:numPr>
                <w:ilvl w:val="0"/>
                <w:numId w:val="9"/>
              </w:numPr>
              <w:spacing w:line="240" w:lineRule="auto"/>
              <w:rPr>
                <w:sz w:val="16"/>
                <w:szCs w:val="16"/>
                <w:lang w:val="en-US"/>
              </w:rPr>
            </w:pPr>
            <w:r>
              <w:rPr>
                <w:b/>
                <w:bCs/>
                <w:sz w:val="16"/>
                <w:szCs w:val="16"/>
                <w:lang w:val="en-US"/>
              </w:rPr>
              <w:t xml:space="preserve">BFR </w:t>
            </w:r>
            <w:r>
              <w:rPr>
                <w:sz w:val="16"/>
                <w:szCs w:val="16"/>
                <w:lang w:val="en-US"/>
              </w:rPr>
              <w:t>– re-conditioning phases: 60–70 % AOP, 30-15-15-15 rep scheme.</w:t>
            </w:r>
          </w:p>
          <w:p w14:paraId="199180A1" w14:textId="77777777" w:rsidR="00B06670" w:rsidRPr="00D76D02" w:rsidRDefault="00B06670" w:rsidP="00B06670">
            <w:pPr>
              <w:numPr>
                <w:ilvl w:val="0"/>
                <w:numId w:val="9"/>
              </w:numPr>
              <w:spacing w:line="240" w:lineRule="auto"/>
              <w:rPr>
                <w:sz w:val="16"/>
                <w:szCs w:val="16"/>
                <w:lang w:val="en-US"/>
              </w:rPr>
            </w:pPr>
            <w:r>
              <w:rPr>
                <w:b/>
                <w:bCs/>
                <w:sz w:val="16"/>
                <w:szCs w:val="16"/>
                <w:lang w:val="en-US"/>
              </w:rPr>
              <w:t>ISO yield</w:t>
            </w:r>
            <w:r>
              <w:rPr>
                <w:sz w:val="16"/>
                <w:szCs w:val="16"/>
                <w:lang w:val="en-US"/>
              </w:rPr>
              <w:t xml:space="preserve"> – 10-s holds at ≥ 90° knee flexion with an extra 25–35 % 1 RM load, 5 sets.</w:t>
            </w:r>
          </w:p>
          <w:p w14:paraId="7E004FFD" w14:textId="723A6126" w:rsidR="00B06670" w:rsidRPr="00D76D02" w:rsidRDefault="00B06670" w:rsidP="00B06670">
            <w:pPr>
              <w:numPr>
                <w:ilvl w:val="0"/>
                <w:numId w:val="9"/>
              </w:numPr>
              <w:spacing w:line="240" w:lineRule="auto"/>
              <w:rPr>
                <w:sz w:val="16"/>
                <w:szCs w:val="16"/>
                <w:lang w:val="en-US"/>
              </w:rPr>
            </w:pPr>
            <w:r>
              <w:rPr>
                <w:b/>
                <w:bCs/>
                <w:sz w:val="16"/>
                <w:szCs w:val="16"/>
                <w:lang w:val="en-US"/>
              </w:rPr>
              <w:t>ISO overcom</w:t>
            </w:r>
            <w:r>
              <w:rPr>
                <w:b/>
                <w:bCs/>
                <w:sz w:val="16"/>
                <w:szCs w:val="16"/>
                <w:lang w:val="en-US"/>
              </w:rPr>
              <w:t>e</w:t>
            </w:r>
            <w:r>
              <w:rPr>
                <w:sz w:val="16"/>
                <w:szCs w:val="16"/>
                <w:lang w:val="en-US"/>
              </w:rPr>
              <w:t xml:space="preserve"> – 4 × 3 reps, 5–6 s maximal push at 90–120°; use a Smith machine or pin-press.</w:t>
            </w:r>
          </w:p>
          <w:p w14:paraId="6D09A341" w14:textId="77777777" w:rsidR="00B06670" w:rsidRPr="00D76D02" w:rsidRDefault="00B06670" w:rsidP="00B06670">
            <w:pPr>
              <w:numPr>
                <w:ilvl w:val="0"/>
                <w:numId w:val="9"/>
              </w:numPr>
              <w:spacing w:line="240" w:lineRule="auto"/>
              <w:rPr>
                <w:sz w:val="16"/>
                <w:szCs w:val="16"/>
                <w:lang w:val="en-US"/>
              </w:rPr>
            </w:pPr>
            <w:r>
              <w:rPr>
                <w:b/>
                <w:bCs/>
                <w:sz w:val="16"/>
                <w:szCs w:val="16"/>
                <w:lang w:val="en-US"/>
              </w:rPr>
              <w:t>NMES / PENS</w:t>
            </w:r>
            <w:r>
              <w:rPr>
                <w:sz w:val="16"/>
                <w:szCs w:val="16"/>
                <w:lang w:val="en-US"/>
              </w:rPr>
              <w:t xml:space="preserve"> – applied cyclically for symptomatic AMI flare-ups.</w:t>
            </w:r>
          </w:p>
          <w:p w14:paraId="25C8E8AE" w14:textId="77777777" w:rsidR="00B06670" w:rsidRPr="00D76D02" w:rsidRDefault="00B06670" w:rsidP="00B06670">
            <w:pPr>
              <w:numPr>
                <w:ilvl w:val="0"/>
                <w:numId w:val="9"/>
              </w:numPr>
              <w:spacing w:line="240" w:lineRule="auto"/>
              <w:rPr>
                <w:sz w:val="16"/>
                <w:szCs w:val="16"/>
                <w:lang w:val="en-US"/>
              </w:rPr>
            </w:pPr>
            <w:r>
              <w:rPr>
                <w:b/>
                <w:bCs/>
                <w:sz w:val="16"/>
                <w:szCs w:val="16"/>
                <w:lang w:val="en-US"/>
              </w:rPr>
              <w:t>CRYO</w:t>
            </w:r>
            <w:r>
              <w:rPr>
                <w:sz w:val="16"/>
                <w:szCs w:val="16"/>
                <w:lang w:val="en-US"/>
              </w:rPr>
              <w:t xml:space="preserve"> – after high-volume sessions.</w:t>
            </w:r>
          </w:p>
          <w:p w14:paraId="27931CA0" w14:textId="77777777" w:rsidR="00B06670" w:rsidRPr="00D76D02" w:rsidRDefault="00B06670" w:rsidP="00B06670">
            <w:pPr>
              <w:numPr>
                <w:ilvl w:val="0"/>
                <w:numId w:val="9"/>
              </w:numPr>
              <w:spacing w:line="240" w:lineRule="auto"/>
              <w:rPr>
                <w:sz w:val="16"/>
                <w:szCs w:val="16"/>
                <w:lang w:val="en-US"/>
              </w:rPr>
            </w:pPr>
            <w:r>
              <w:rPr>
                <w:b/>
                <w:bCs/>
                <w:sz w:val="16"/>
                <w:szCs w:val="16"/>
                <w:lang w:val="en-US"/>
              </w:rPr>
              <w:lastRenderedPageBreak/>
              <w:t>Shock plyometrics</w:t>
            </w:r>
            <w:r>
              <w:rPr>
                <w:sz w:val="16"/>
                <w:szCs w:val="16"/>
                <w:lang w:val="en-US"/>
              </w:rPr>
              <w:t xml:space="preserve"> – depth jumps from 60–75 cm (≈ 0.75 m per </w:t>
            </w:r>
            <w:proofErr w:type="spellStart"/>
            <w:r>
              <w:rPr>
                <w:sz w:val="16"/>
                <w:szCs w:val="16"/>
                <w:lang w:val="en-US"/>
              </w:rPr>
              <w:t>Verkhoshansky</w:t>
            </w:r>
            <w:proofErr w:type="spellEnd"/>
            <w:r>
              <w:rPr>
                <w:sz w:val="16"/>
                <w:szCs w:val="16"/>
                <w:lang w:val="en-US"/>
              </w:rPr>
              <w:t>), 3 × 6 reps, contact time ≤ 0.20 s, 2–3 × per week; progress to 90–110 cm within max-strength micro-cycles.</w:t>
            </w:r>
          </w:p>
          <w:p w14:paraId="51BDEF8E" w14:textId="77777777" w:rsidR="00B06670" w:rsidRPr="00D76D02" w:rsidRDefault="00B06670" w:rsidP="00B06670">
            <w:pPr>
              <w:numPr>
                <w:ilvl w:val="0"/>
                <w:numId w:val="9"/>
              </w:numPr>
              <w:spacing w:line="240" w:lineRule="auto"/>
              <w:rPr>
                <w:sz w:val="16"/>
                <w:szCs w:val="16"/>
                <w:lang w:val="en-US"/>
              </w:rPr>
            </w:pPr>
            <w:r>
              <w:rPr>
                <w:b/>
                <w:bCs/>
                <w:sz w:val="16"/>
                <w:szCs w:val="16"/>
                <w:lang w:val="en-US"/>
              </w:rPr>
              <w:t>VBT</w:t>
            </w:r>
            <w:r>
              <w:rPr>
                <w:sz w:val="16"/>
                <w:szCs w:val="16"/>
                <w:lang w:val="en-US"/>
              </w:rPr>
              <w:t xml:space="preserve"> – dual focus: &lt; 0.5 m/s (≥ 85 % 1 RM) for max strength, and &gt; 1.3 m/s (≤ 30 % 1 RM) ballistic work; auto-regulate via velocity loss; 2–3 × per week; monitor asymmetry.</w:t>
            </w:r>
          </w:p>
          <w:p w14:paraId="7E9BF4B9" w14:textId="6113CD42" w:rsidR="00B06670" w:rsidRPr="00D76D02" w:rsidRDefault="00B06670" w:rsidP="00B06670">
            <w:pPr>
              <w:numPr>
                <w:ilvl w:val="0"/>
                <w:numId w:val="9"/>
              </w:numPr>
              <w:spacing w:line="240" w:lineRule="auto"/>
              <w:rPr>
                <w:sz w:val="16"/>
                <w:szCs w:val="16"/>
                <w:lang w:val="en-US"/>
              </w:rPr>
            </w:pPr>
            <w:r>
              <w:rPr>
                <w:b/>
                <w:bCs/>
                <w:sz w:val="16"/>
                <w:szCs w:val="16"/>
                <w:lang w:val="en-US"/>
              </w:rPr>
              <w:t>SG</w:t>
            </w:r>
            <w:r>
              <w:rPr>
                <w:sz w:val="16"/>
                <w:szCs w:val="16"/>
                <w:lang w:val="en-US"/>
              </w:rPr>
              <w:t xml:space="preserve"> – reactive agility with a ball, 5–8 Hz random duty cycle; 4 × 30 s, 3 × per week.</w:t>
            </w:r>
          </w:p>
          <w:p w14:paraId="40084AC1" w14:textId="77777777" w:rsidR="00B06670" w:rsidRPr="00D76D02" w:rsidRDefault="00B06670" w:rsidP="00B06670">
            <w:pPr>
              <w:numPr>
                <w:ilvl w:val="0"/>
                <w:numId w:val="9"/>
              </w:numPr>
              <w:spacing w:line="240" w:lineRule="auto"/>
              <w:rPr>
                <w:sz w:val="16"/>
                <w:szCs w:val="16"/>
                <w:lang w:val="en-US"/>
              </w:rPr>
            </w:pPr>
            <w:r>
              <w:rPr>
                <w:b/>
                <w:bCs/>
                <w:sz w:val="16"/>
                <w:szCs w:val="16"/>
                <w:lang w:val="en-US"/>
              </w:rPr>
              <w:t>VR</w:t>
            </w:r>
            <w:r>
              <w:rPr>
                <w:sz w:val="16"/>
                <w:szCs w:val="16"/>
                <w:lang w:val="en-US"/>
              </w:rPr>
              <w:t xml:space="preserve"> – sport-specific “return-to-play” scenarios (real-speed movement, cognitive distractions), 25 min, 2–3 × per week.</w:t>
            </w:r>
          </w:p>
          <w:p w14:paraId="19289705" w14:textId="77777777" w:rsidR="00B06670" w:rsidRPr="00D76D02" w:rsidRDefault="00B06670" w:rsidP="00F0652E">
            <w:pPr>
              <w:rPr>
                <w:sz w:val="16"/>
                <w:szCs w:val="16"/>
                <w:lang w:val="en-US"/>
              </w:rPr>
            </w:pPr>
          </w:p>
        </w:tc>
        <w:tc>
          <w:tcPr>
            <w:tcW w:w="972" w:type="dxa"/>
          </w:tcPr>
          <w:p w14:paraId="45366A8A" w14:textId="77777777" w:rsidR="00B06670" w:rsidRPr="001304FA" w:rsidRDefault="00B06670" w:rsidP="00F0652E">
            <w:pPr>
              <w:rPr>
                <w:sz w:val="16"/>
                <w:szCs w:val="16"/>
              </w:rPr>
            </w:pPr>
            <w:r>
              <w:rPr>
                <w:sz w:val="16"/>
                <w:szCs w:val="16"/>
              </w:rPr>
              <w:lastRenderedPageBreak/>
              <w:t>[171] [172] [173] [174] [183]</w:t>
            </w:r>
          </w:p>
        </w:tc>
      </w:tr>
    </w:tbl>
    <w:p w14:paraId="0BEC558B" w14:textId="77777777" w:rsidR="00B06670" w:rsidRDefault="00B06670" w:rsidP="00B06670"/>
    <w:p w14:paraId="4E5704CE" w14:textId="77777777" w:rsidR="00D22FC2" w:rsidRDefault="00D22FC2"/>
    <w:sectPr w:rsidR="00D22FC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0012C"/>
    <w:multiLevelType w:val="multilevel"/>
    <w:tmpl w:val="2D5211B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1BA77A31"/>
    <w:multiLevelType w:val="multilevel"/>
    <w:tmpl w:val="10C6D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E416524"/>
    <w:multiLevelType w:val="multilevel"/>
    <w:tmpl w:val="C002C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EFC593F"/>
    <w:multiLevelType w:val="multilevel"/>
    <w:tmpl w:val="21B22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3605AD1"/>
    <w:multiLevelType w:val="multilevel"/>
    <w:tmpl w:val="871E0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9731DAC"/>
    <w:multiLevelType w:val="multilevel"/>
    <w:tmpl w:val="1876E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EAD3E83"/>
    <w:multiLevelType w:val="multilevel"/>
    <w:tmpl w:val="BE925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06F21B9"/>
    <w:multiLevelType w:val="multilevel"/>
    <w:tmpl w:val="C5D65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DDE0194"/>
    <w:multiLevelType w:val="multilevel"/>
    <w:tmpl w:val="6950A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32083267">
    <w:abstractNumId w:val="0"/>
  </w:num>
  <w:num w:numId="2" w16cid:durableId="2140410969">
    <w:abstractNumId w:val="3"/>
  </w:num>
  <w:num w:numId="3" w16cid:durableId="1909681541">
    <w:abstractNumId w:val="1"/>
  </w:num>
  <w:num w:numId="4" w16cid:durableId="794105664">
    <w:abstractNumId w:val="6"/>
  </w:num>
  <w:num w:numId="5" w16cid:durableId="348028530">
    <w:abstractNumId w:val="7"/>
  </w:num>
  <w:num w:numId="6" w16cid:durableId="1636372974">
    <w:abstractNumId w:val="2"/>
  </w:num>
  <w:num w:numId="7" w16cid:durableId="903222032">
    <w:abstractNumId w:val="4"/>
  </w:num>
  <w:num w:numId="8" w16cid:durableId="662972959">
    <w:abstractNumId w:val="5"/>
  </w:num>
  <w:num w:numId="9" w16cid:durableId="196477242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6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6670"/>
    <w:rsid w:val="001756E7"/>
    <w:rsid w:val="00967B68"/>
    <w:rsid w:val="00B06670"/>
    <w:rsid w:val="00B52C61"/>
    <w:rsid w:val="00D22F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D5F8944"/>
  <w15:chartTrackingRefBased/>
  <w15:docId w15:val="{88867D2D-5BCF-F445-9097-17F883515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6670"/>
    <w:pPr>
      <w:spacing w:line="480" w:lineRule="auto"/>
    </w:pPr>
    <w:rPr>
      <w:sz w:val="22"/>
      <w:szCs w:val="22"/>
      <w:lang w:val="pl-PL"/>
    </w:rPr>
  </w:style>
  <w:style w:type="paragraph" w:styleId="Heading1">
    <w:name w:val="heading 1"/>
    <w:basedOn w:val="Normal"/>
    <w:next w:val="Normal"/>
    <w:link w:val="Heading1Char"/>
    <w:uiPriority w:val="9"/>
    <w:qFormat/>
    <w:rsid w:val="00B066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066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066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066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066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0667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0667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0667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0667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66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066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066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066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066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066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066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066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06670"/>
    <w:rPr>
      <w:rFonts w:eastAsiaTheme="majorEastAsia" w:cstheme="majorBidi"/>
      <w:color w:val="272727" w:themeColor="text1" w:themeTint="D8"/>
    </w:rPr>
  </w:style>
  <w:style w:type="paragraph" w:styleId="Title">
    <w:name w:val="Title"/>
    <w:basedOn w:val="Normal"/>
    <w:next w:val="Normal"/>
    <w:link w:val="TitleChar"/>
    <w:uiPriority w:val="10"/>
    <w:qFormat/>
    <w:rsid w:val="00B066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066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066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066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06670"/>
    <w:pPr>
      <w:spacing w:before="160"/>
      <w:jc w:val="center"/>
    </w:pPr>
    <w:rPr>
      <w:i/>
      <w:iCs/>
      <w:color w:val="404040" w:themeColor="text1" w:themeTint="BF"/>
    </w:rPr>
  </w:style>
  <w:style w:type="character" w:customStyle="1" w:styleId="QuoteChar">
    <w:name w:val="Quote Char"/>
    <w:basedOn w:val="DefaultParagraphFont"/>
    <w:link w:val="Quote"/>
    <w:uiPriority w:val="29"/>
    <w:rsid w:val="00B06670"/>
    <w:rPr>
      <w:i/>
      <w:iCs/>
      <w:color w:val="404040" w:themeColor="text1" w:themeTint="BF"/>
    </w:rPr>
  </w:style>
  <w:style w:type="paragraph" w:styleId="ListParagraph">
    <w:name w:val="List Paragraph"/>
    <w:basedOn w:val="Normal"/>
    <w:uiPriority w:val="34"/>
    <w:qFormat/>
    <w:rsid w:val="00B06670"/>
    <w:pPr>
      <w:ind w:left="720"/>
      <w:contextualSpacing/>
    </w:pPr>
  </w:style>
  <w:style w:type="character" w:styleId="IntenseEmphasis">
    <w:name w:val="Intense Emphasis"/>
    <w:basedOn w:val="DefaultParagraphFont"/>
    <w:uiPriority w:val="21"/>
    <w:qFormat/>
    <w:rsid w:val="00B06670"/>
    <w:rPr>
      <w:i/>
      <w:iCs/>
      <w:color w:val="0F4761" w:themeColor="accent1" w:themeShade="BF"/>
    </w:rPr>
  </w:style>
  <w:style w:type="paragraph" w:styleId="IntenseQuote">
    <w:name w:val="Intense Quote"/>
    <w:basedOn w:val="Normal"/>
    <w:next w:val="Normal"/>
    <w:link w:val="IntenseQuoteChar"/>
    <w:uiPriority w:val="30"/>
    <w:qFormat/>
    <w:rsid w:val="00B066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06670"/>
    <w:rPr>
      <w:i/>
      <w:iCs/>
      <w:color w:val="0F4761" w:themeColor="accent1" w:themeShade="BF"/>
    </w:rPr>
  </w:style>
  <w:style w:type="character" w:styleId="IntenseReference">
    <w:name w:val="Intense Reference"/>
    <w:basedOn w:val="DefaultParagraphFont"/>
    <w:uiPriority w:val="32"/>
    <w:qFormat/>
    <w:rsid w:val="00B06670"/>
    <w:rPr>
      <w:b/>
      <w:bCs/>
      <w:smallCaps/>
      <w:color w:val="0F4761" w:themeColor="accent1" w:themeShade="BF"/>
      <w:spacing w:val="5"/>
    </w:rPr>
  </w:style>
  <w:style w:type="table" w:styleId="TableGrid">
    <w:name w:val="Table Grid"/>
    <w:basedOn w:val="TableNormal"/>
    <w:uiPriority w:val="39"/>
    <w:rsid w:val="00B06670"/>
    <w:pPr>
      <w:spacing w:after="0" w:line="240" w:lineRule="auto"/>
    </w:pPr>
    <w:rPr>
      <w:sz w:val="22"/>
      <w:szCs w:val="22"/>
      <w:lang w:val="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B06670"/>
    <w:rPr>
      <w:rFonts w:ascii="Times New Roman" w:hAnsi="Times New Roman" w:cs="Times New Roman"/>
      <w:sz w:val="24"/>
      <w:szCs w:val="24"/>
    </w:rPr>
  </w:style>
  <w:style w:type="character" w:styleId="Strong">
    <w:name w:val="Strong"/>
    <w:basedOn w:val="DefaultParagraphFont"/>
    <w:uiPriority w:val="22"/>
    <w:qFormat/>
    <w:rsid w:val="00B0667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11</TotalTime>
  <Pages>4</Pages>
  <Words>1524</Words>
  <Characters>8689</Characters>
  <Application>Microsoft Office Word</Application>
  <DocSecurity>0</DocSecurity>
  <Lines>72</Lines>
  <Paragraphs>20</Paragraphs>
  <ScaleCrop>false</ScaleCrop>
  <Company/>
  <LinksUpToDate>false</LinksUpToDate>
  <CharactersWithSpaces>10193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Reviewer</dc:creator>
  <cp:keywords/>
  <dc:description/>
  <cp:lastModifiedBy>Reviewer</cp:lastModifiedBy>
  <cp:revision>1</cp:revision>
  <dcterms:created xsi:type="dcterms:W3CDTF">2026-06-12T18:29:00Z</dcterms:created>
  <dcterms:modified xsi:type="dcterms:W3CDTF">2026-06-12T18:40:00Z</dcterms:modified>
</cp:coreProperties>
</file>