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76CB7" w14:textId="2FA6AD79" w:rsidR="00213203" w:rsidRPr="000B273E" w:rsidRDefault="00307EF0" w:rsidP="00213203">
      <w:pPr>
        <w:jc w:val="center"/>
        <w:rPr>
          <w:rFonts w:ascii="Times New Roman" w:hAnsi="Times New Roman" w:cs="Times New Roman"/>
        </w:rPr>
      </w:pPr>
      <w:r w:rsidRPr="00F40D98"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71FC70" wp14:editId="0A880EDB">
                <wp:simplePos x="0" y="0"/>
                <wp:positionH relativeFrom="column">
                  <wp:posOffset>-18473</wp:posOffset>
                </wp:positionH>
                <wp:positionV relativeFrom="paragraph">
                  <wp:posOffset>-83127</wp:posOffset>
                </wp:positionV>
                <wp:extent cx="5950585" cy="323272"/>
                <wp:effectExtent l="0" t="0" r="0" b="0"/>
                <wp:wrapNone/>
                <wp:docPr id="1533402592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585" cy="3232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2F5C54" w14:textId="2E5556E2" w:rsidR="00213203" w:rsidRPr="00777ADF" w:rsidRDefault="00213203" w:rsidP="00307EF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</w:rPr>
                            </w:pPr>
                            <w:r w:rsidRPr="00777ADF">
                              <w:rPr>
                                <w:rStyle w:val="Strong"/>
                                <w:rFonts w:eastAsiaTheme="majorEastAsia"/>
                                <w:color w:val="000000"/>
                              </w:rPr>
                              <w:t>Appendix A:</w:t>
                            </w:r>
                            <w:r w:rsidR="009B05EA" w:rsidRPr="00777ADF">
                              <w:rPr>
                                <w:rStyle w:val="Strong"/>
                                <w:rFonts w:eastAsiaTheme="majorEastAsia"/>
                                <w:color w:val="000000"/>
                              </w:rPr>
                              <w:t xml:space="preserve"> </w:t>
                            </w:r>
                            <w:r w:rsidRPr="00777ADF">
                              <w:rPr>
                                <w:rStyle w:val="Strong"/>
                                <w:color w:val="000000"/>
                              </w:rPr>
                              <w:t xml:space="preserve">Sample </w:t>
                            </w:r>
                            <w:r w:rsidR="009B05EA" w:rsidRPr="00777ADF">
                              <w:rPr>
                                <w:rStyle w:val="Strong"/>
                                <w:color w:val="000000"/>
                              </w:rPr>
                              <w:t>C</w:t>
                            </w:r>
                            <w:r w:rsidRPr="00777ADF">
                              <w:rPr>
                                <w:rStyle w:val="Strong"/>
                                <w:color w:val="000000"/>
                              </w:rPr>
                              <w:t xml:space="preserve">haracteristics of the </w:t>
                            </w:r>
                            <w:r w:rsidR="009B05EA" w:rsidRPr="00777ADF">
                              <w:rPr>
                                <w:rStyle w:val="Strong"/>
                                <w:color w:val="000000"/>
                              </w:rPr>
                              <w:t>I</w:t>
                            </w:r>
                            <w:r w:rsidRPr="00777ADF">
                              <w:rPr>
                                <w:rStyle w:val="Strong"/>
                                <w:color w:val="000000"/>
                              </w:rPr>
                              <w:t xml:space="preserve">ncluded </w:t>
                            </w:r>
                            <w:r w:rsidR="009B05EA" w:rsidRPr="00777ADF">
                              <w:rPr>
                                <w:rStyle w:val="Strong"/>
                                <w:color w:val="000000"/>
                              </w:rPr>
                              <w:t>S</w:t>
                            </w:r>
                            <w:r w:rsidRPr="00777ADF">
                              <w:rPr>
                                <w:rStyle w:val="Strong"/>
                                <w:color w:val="000000"/>
                              </w:rPr>
                              <w:t>tudies</w:t>
                            </w:r>
                          </w:p>
                          <w:p w14:paraId="5BF5DAA1" w14:textId="77777777" w:rsidR="00213203" w:rsidRPr="006724E5" w:rsidRDefault="00213203" w:rsidP="00307EF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01D143B6" w14:textId="77777777" w:rsidR="00213203" w:rsidRPr="00F551DF" w:rsidRDefault="00213203" w:rsidP="00307EF0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1FC70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1.45pt;margin-top:-6.55pt;width:468.55pt;height:25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" filled="f" stroked="f" strokeweight="1pt">
                <v:textbox>
                  <w:txbxContent>
                    <w:p w14:paraId="482F5C54" w14:textId="2E5556E2" w:rsidR="00213203" w:rsidRPr="00777ADF" w:rsidRDefault="00213203" w:rsidP="00307EF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00000"/>
                        </w:rPr>
                      </w:pPr>
                      <w:r w:rsidRPr="00777ADF">
                        <w:rPr>
                          <w:rStyle w:val="Strong"/>
                          <w:rFonts w:eastAsiaTheme="majorEastAsia"/>
                          <w:color w:val="000000"/>
                        </w:rPr>
                        <w:t>Appendix A:</w:t>
                      </w:r>
                      <w:r w:rsidR="009B05EA" w:rsidRPr="00777ADF">
                        <w:rPr>
                          <w:rStyle w:val="Strong"/>
                          <w:rFonts w:eastAsiaTheme="majorEastAsia"/>
                          <w:color w:val="000000"/>
                        </w:rPr>
                        <w:t xml:space="preserve"> </w:t>
                      </w:r>
                      <w:r w:rsidRPr="00777ADF">
                        <w:rPr>
                          <w:rStyle w:val="Strong"/>
                          <w:color w:val="000000"/>
                        </w:rPr>
                        <w:t xml:space="preserve">Sample </w:t>
                      </w:r>
                      <w:r w:rsidR="009B05EA" w:rsidRPr="00777ADF">
                        <w:rPr>
                          <w:rStyle w:val="Strong"/>
                          <w:color w:val="000000"/>
                        </w:rPr>
                        <w:t>C</w:t>
                      </w:r>
                      <w:r w:rsidRPr="00777ADF">
                        <w:rPr>
                          <w:rStyle w:val="Strong"/>
                          <w:color w:val="000000"/>
                        </w:rPr>
                        <w:t xml:space="preserve">haracteristics of the </w:t>
                      </w:r>
                      <w:r w:rsidR="009B05EA" w:rsidRPr="00777ADF">
                        <w:rPr>
                          <w:rStyle w:val="Strong"/>
                          <w:color w:val="000000"/>
                        </w:rPr>
                        <w:t>I</w:t>
                      </w:r>
                      <w:r w:rsidRPr="00777ADF">
                        <w:rPr>
                          <w:rStyle w:val="Strong"/>
                          <w:color w:val="000000"/>
                        </w:rPr>
                        <w:t xml:space="preserve">ncluded </w:t>
                      </w:r>
                      <w:r w:rsidR="009B05EA" w:rsidRPr="00777ADF">
                        <w:rPr>
                          <w:rStyle w:val="Strong"/>
                          <w:color w:val="000000"/>
                        </w:rPr>
                        <w:t>S</w:t>
                      </w:r>
                      <w:r w:rsidRPr="00777ADF">
                        <w:rPr>
                          <w:rStyle w:val="Strong"/>
                          <w:color w:val="000000"/>
                        </w:rPr>
                        <w:t>tudies</w:t>
                      </w:r>
                    </w:p>
                    <w:p w14:paraId="5BF5DAA1" w14:textId="77777777" w:rsidR="00213203" w:rsidRPr="006724E5" w:rsidRDefault="00213203" w:rsidP="00307EF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01D143B6" w14:textId="77777777" w:rsidR="00213203" w:rsidRPr="00F551DF" w:rsidRDefault="00213203" w:rsidP="00307EF0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C0F0E3" wp14:editId="656C74B9">
                <wp:simplePos x="0" y="0"/>
                <wp:positionH relativeFrom="column">
                  <wp:posOffset>-18415</wp:posOffset>
                </wp:positionH>
                <wp:positionV relativeFrom="paragraph">
                  <wp:posOffset>304627</wp:posOffset>
                </wp:positionV>
                <wp:extent cx="5950585" cy="332509"/>
                <wp:effectExtent l="0" t="0" r="0" b="0"/>
                <wp:wrapNone/>
                <wp:docPr id="17629315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585" cy="332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8F3FE4" w14:textId="0FA31B29" w:rsidR="00307EF0" w:rsidRDefault="00307EF0">
                            <w:r w:rsidRPr="00777ADF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Table 1.</w:t>
                            </w:r>
                            <w:r w:rsidRPr="00307EF0">
                              <w:rPr>
                                <w:rFonts w:ascii="Times New Roman" w:hAnsi="Times New Roman" w:cs="Times New Roman"/>
                              </w:rPr>
                              <w:t xml:space="preserve"> Characteristics of Included Studie</w:t>
                            </w:r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0F0E3" id="Text Box 3" o:spid="_x0000_s1027" type="#_x0000_t202" style="position:absolute;left:0;text-align:left;margin-left:-1.45pt;margin-top:24pt;width:468.55pt;height:26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" filled="f" stroked="f" strokeweight=".5pt">
                <v:textbox>
                  <w:txbxContent>
                    <w:p w14:paraId="588F3FE4" w14:textId="0FA31B29" w:rsidR="00307EF0" w:rsidRDefault="00307EF0">
                      <w:r w:rsidRPr="00777ADF">
                        <w:rPr>
                          <w:rFonts w:ascii="Times New Roman" w:hAnsi="Times New Roman" w:cs="Times New Roman"/>
                          <w:b/>
                          <w:bCs/>
                        </w:rPr>
                        <w:t>Table 1.</w:t>
                      </w:r>
                      <w:r w:rsidRPr="00307EF0">
                        <w:rPr>
                          <w:rFonts w:ascii="Times New Roman" w:hAnsi="Times New Roman" w:cs="Times New Roman"/>
                        </w:rPr>
                        <w:t xml:space="preserve"> Characteristics of Included Studie</w:t>
                      </w:r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40" w:type="dxa"/>
        <w:tblLook w:val="04A0" w:firstRow="1" w:lastRow="0" w:firstColumn="1" w:lastColumn="0" w:noHBand="0" w:noVBand="1"/>
      </w:tblPr>
      <w:tblGrid>
        <w:gridCol w:w="1440"/>
        <w:gridCol w:w="840"/>
        <w:gridCol w:w="1120"/>
        <w:gridCol w:w="2280"/>
        <w:gridCol w:w="2280"/>
        <w:gridCol w:w="2280"/>
      </w:tblGrid>
      <w:tr w:rsidR="00213203" w:rsidRPr="0091283A" w14:paraId="70E83EB2" w14:textId="77777777" w:rsidTr="00103D0F">
        <w:trPr>
          <w:gridAfter w:val="4"/>
          <w:wAfter w:w="7960" w:type="dxa"/>
          <w:trHeight w:val="465"/>
        </w:trPr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14:paraId="48228F82" w14:textId="77777777" w:rsidR="00213203" w:rsidRPr="0091283A" w:rsidRDefault="00213203" w:rsidP="00A366C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13203" w:rsidRPr="0091283A" w14:paraId="2E7A2965" w14:textId="77777777" w:rsidTr="00103D0F">
        <w:trPr>
          <w:trHeight w:val="555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4C2F4" w:fill="A4C2F4"/>
            <w:vAlign w:val="center"/>
            <w:hideMark/>
          </w:tcPr>
          <w:p w14:paraId="18BA3604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Author (Year)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4C2F4" w:fill="A4C2F4"/>
            <w:noWrap/>
            <w:vAlign w:val="center"/>
            <w:hideMark/>
          </w:tcPr>
          <w:p w14:paraId="3AB6FAF7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N </w:t>
            </w:r>
          </w:p>
          <w:p w14:paraId="18C6A276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(Male/Female)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4C2F4" w:fill="A4C2F4"/>
            <w:vAlign w:val="center"/>
            <w:hideMark/>
          </w:tcPr>
          <w:p w14:paraId="17533C59" w14:textId="4E97DBCC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Age </w:t>
            </w:r>
            <w:r w:rsid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(Mean </w:t>
            </w:r>
            <w:r w:rsidRP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± SD</w:t>
            </w:r>
            <w:r w:rsid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Median (IQR); </w:t>
            </w:r>
            <w:r w:rsidRP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Range</w:t>
            </w:r>
            <w:r w:rsid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4C2F4" w:fill="A4C2F4"/>
            <w:vAlign w:val="center"/>
          </w:tcPr>
          <w:p w14:paraId="6F3ECDA3" w14:textId="723920BF" w:rsidR="009B05EA" w:rsidRPr="0091283A" w:rsidRDefault="009B05EA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Level of Activity </w:t>
            </w:r>
            <w:r w:rsid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(Mean </w:t>
            </w:r>
            <w:r w:rsidRP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± SD</w:t>
            </w:r>
            <w:r w:rsid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Median</w:t>
            </w:r>
            <w:r w:rsid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(IQR</w:t>
            </w:r>
            <w:r w:rsidR="000000D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);</w:t>
            </w:r>
            <w:r w:rsidR="00FF1C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Range)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4C2F4" w:fill="A4C2F4"/>
            <w:vAlign w:val="center"/>
            <w:hideMark/>
          </w:tcPr>
          <w:p w14:paraId="5763E5F7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Post-Injury / Recovery Timeframe</w:t>
            </w:r>
          </w:p>
        </w:tc>
      </w:tr>
      <w:tr w:rsidR="00213203" w:rsidRPr="0091283A" w14:paraId="6A73CBCC" w14:textId="77777777" w:rsidTr="00103D0F">
        <w:trPr>
          <w:trHeight w:val="1545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F92DA6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Aizawa et al. (2020)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FD1DC5D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 (8/22)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0FFBD0C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20.0 (7.3)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3E041FFE" w14:textId="09525EA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Sports participation time before injury h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ours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/w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eek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4.0 (5.0)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Tegner (Preinjury) 7.5 (2.0)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F4C3AAD" w14:textId="49106844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from injury to reconstruction,</w:t>
            </w:r>
            <w:r w:rsid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ays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66.5 (97.3)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Time from reconstruction to testing, 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ays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187.5 ± 15.9</w:t>
            </w:r>
          </w:p>
        </w:tc>
      </w:tr>
      <w:tr w:rsidR="00213203" w:rsidRPr="0091283A" w14:paraId="4443D0F6" w14:textId="77777777" w:rsidTr="00103D0F">
        <w:trPr>
          <w:trHeight w:val="1545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75E3FD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Aizawa et al. (2024)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75C479DD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59 (24/35)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0D84143D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20.0 (6.0)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1F0932DE" w14:textId="43E329E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Pre-injury modified 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egner Activity Scale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- 8.0 (2.0)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Pre-injury sports participation time, </w:t>
            </w:r>
            <w:r w:rsidRP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hour/week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 - 6.0 (8.0)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A18A135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EF125CC" w14:textId="0B0E993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Days from injury to reconstruction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67 (70)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Days from reconstruction to testing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187 (14)</w:t>
            </w:r>
          </w:p>
        </w:tc>
      </w:tr>
      <w:tr w:rsidR="00213203" w:rsidRPr="0091283A" w14:paraId="66050E03" w14:textId="77777777" w:rsidTr="00103D0F">
        <w:trPr>
          <w:trHeight w:val="2565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8B43CA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Beischer</w:t>
            </w:r>
            <w:proofErr w:type="spellEnd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(2019)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5874029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655 </w:t>
            </w:r>
          </w:p>
          <w:p w14:paraId="20B543FB" w14:textId="21FDADEC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(8 mo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nth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: 192/192; 12 </w:t>
            </w:r>
            <w:proofErr w:type="gramStart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nth</w:t>
            </w:r>
            <w:proofErr w:type="gramEnd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 129/142)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4FDBAEA" w14:textId="49D339E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22.1 ± 4.5 (</w:t>
            </w:r>
            <w:r w:rsidRP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 month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); 22.2 ± 4.6 (12 mo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nth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74F88ED4" w14:textId="048AB13E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Tegner preinjury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8 mo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nth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Score 6 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23 (6); Score 7 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61 (16) Score 8 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98 (26) Score 9 133 (35) Score 10 69 (18)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12 mo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nth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Score 6 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19 (7); Score 7 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-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38 (14) Score 8 </w:t>
            </w:r>
            <w:r w:rsidR="009B05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84 (31) Score 9 93 (34) Score 10 37 (14)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E8C4376" w14:textId="28069C3D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75971348" w14:textId="77777777" w:rsidTr="00103D0F">
        <w:trPr>
          <w:trHeight w:val="525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AF7649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Broman et al. (2023)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FDA534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588 (285/303)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5BA0955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29.3 ± 9.8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2D04FEB6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Median pre-injury Te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gn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er score - 8 (1-10)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33AC571F" w14:textId="0C0BBA14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Reported</w:t>
            </w:r>
          </w:p>
        </w:tc>
      </w:tr>
      <w:tr w:rsidR="00213203" w:rsidRPr="0091283A" w14:paraId="7CB42544" w14:textId="77777777" w:rsidTr="00103D0F">
        <w:trPr>
          <w:trHeight w:val="780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FCB94E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Burland et al. (2018)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01B9951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 (27/23)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3DD56B87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15.9 ± 1.82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3F8AEF3D" w14:textId="63CB63BA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3A32429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008CD2D" w14:textId="741FD10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Average time to return to play,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7.4 ± 1.9</w:t>
            </w:r>
          </w:p>
        </w:tc>
      </w:tr>
      <w:tr w:rsidR="00213203" w:rsidRPr="0091283A" w14:paraId="2F08DF54" w14:textId="77777777" w:rsidTr="00103D0F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6068D74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Coronado et al. (2020)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46D5642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 (2/6)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19307E1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20.1 ± 2.6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10A21DC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ctively participated in a sport on a weekly basis prior to their injury [high school, recreational, college (varsity level), college (club level), amateur (team or club)]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365D295F" w14:textId="3A6A2A99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4BCEF6C7" w14:textId="77777777" w:rsidTr="00103D0F">
        <w:trPr>
          <w:trHeight w:val="1545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26C6DBD" w14:textId="5A458794" w:rsidR="00213203" w:rsidRPr="005D6D00" w:rsidRDefault="00797372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D6D00">
              <w:rPr>
                <w:rFonts w:ascii="Arial" w:hAnsi="Arial" w:cs="Arial"/>
                <w:sz w:val="20"/>
                <w:szCs w:val="20"/>
              </w:rPr>
              <w:lastRenderedPageBreak/>
              <w:t>Cronström</w:t>
            </w:r>
            <w:proofErr w:type="spellEnd"/>
            <w:r w:rsidR="00213203" w:rsidRP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(2023)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4BAA56F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143 (71/72)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7694886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25.0 ± 5.7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7D102C2B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Tegner Score (Preinjury) 7 (5-9); Current Tegner Score (Current) 4 (2-7)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B1A44DF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07B789C" w14:textId="3D6E2ED2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Time between injury and reconstruction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(n = 132), mo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nth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9 (4-21); Time since reconstruction (n = 108) 12.5 ± 2.0</w:t>
            </w:r>
          </w:p>
        </w:tc>
      </w:tr>
      <w:tr w:rsidR="00213203" w:rsidRPr="0091283A" w14:paraId="5BC094B3" w14:textId="77777777" w:rsidTr="00213203">
        <w:trPr>
          <w:trHeight w:val="2820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DDDFEBE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Della Villa et al. (2021)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8829FAF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78 (All female)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634BC30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17.0 ± 2.5 (13-26)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201D4914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0245F72" w14:textId="1B5BAD1C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reviously participated in a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evel 1 sport (i.e., sport with frequent pivoting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or cutting such as football, soccer, volleyball, lacrosse) or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evel 2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sport (i.e., sport with less frequent pivoting or cutting such as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softball, tennis, dance)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E6E625F" w14:textId="31B6F789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surgery to testing, mo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7.1 ± 2.1 (3-12)</w:t>
            </w:r>
          </w:p>
        </w:tc>
      </w:tr>
      <w:tr w:rsidR="00213203" w:rsidRPr="0091283A" w14:paraId="1EC6680B" w14:textId="77777777" w:rsidTr="00213203">
        <w:trPr>
          <w:trHeight w:val="780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6158E1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Faleide</w:t>
            </w:r>
            <w:proofErr w:type="spellEnd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(2021)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3F8D3E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103 (55/48)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BE56289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28.7 ± 10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2A020F04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ngaged in physical activity or sports before injury.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C06DFDA" w14:textId="4969569F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08CE1F40" w14:textId="77777777" w:rsidTr="00103D0F">
        <w:trPr>
          <w:trHeight w:val="12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C922A2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Filbay</w:t>
            </w:r>
            <w:proofErr w:type="spellEnd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(2021)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4E6861A0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166 (72/94)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1576253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 ± 7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799F7867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07DC27B" w14:textId="692CE022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0–6: lower activity level - 44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7–10: higher activity level - 122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39AE84A" w14:textId="7F854759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029AADCD" w14:textId="77777777" w:rsidTr="00103D0F">
        <w:trPr>
          <w:trHeight w:val="525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8950CD0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6918ED9" w14:textId="370F149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Gokeler et al. (2014)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922084D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 (6/6)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9A55A46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27.4 ± 9.6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47850346" w14:textId="42D5850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4DB7815" w14:textId="6636345A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post-surgery 10.0 ± 2.4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213203" w:rsidRPr="0091283A" w14:paraId="171F3661" w14:textId="77777777" w:rsidTr="00103D0F">
        <w:trPr>
          <w:trHeight w:val="154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30A41BB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Hart et al. (2019)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3B88558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118 (76/42)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7845645D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 ± 9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710701CC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9283DEC" w14:textId="488352A9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Participating in competitive sports prior to injury 77.1%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Participating in pivoting sports prior to injury 84.7%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7DC3D0F" w14:textId="5B51CBF1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post-ACLR,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12.7±0.1</w:t>
            </w:r>
          </w:p>
        </w:tc>
      </w:tr>
      <w:tr w:rsidR="00213203" w:rsidRPr="0091283A" w14:paraId="3891B2CE" w14:textId="77777777" w:rsidTr="00103D0F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375D71F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Hartigan et al. (2013)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ACA765B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111 (77/34)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42B86CE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26.7 ± 10.9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4C47E4C2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4DF6F84" w14:textId="45F976E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Regularly participated (more than 50 hours per year) in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evel 1 and 2 sports (jumping, cutting, pivoting, lateral movement) prior to surgery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AC5FD43" w14:textId="7B7520A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from injury to evaluation,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 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ays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38.3 ± 47.6</w:t>
            </w:r>
          </w:p>
        </w:tc>
      </w:tr>
      <w:tr w:rsidR="00213203" w:rsidRPr="0091283A" w14:paraId="2D233B5F" w14:textId="77777777" w:rsidTr="00213203">
        <w:trPr>
          <w:trHeight w:val="78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8855CE8" w14:textId="03964603" w:rsidR="00213203" w:rsidRPr="005D6D00" w:rsidRDefault="00797372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D6D00">
              <w:rPr>
                <w:rFonts w:ascii="Arial" w:hAnsi="Arial" w:cs="Arial"/>
                <w:sz w:val="20"/>
                <w:szCs w:val="20"/>
              </w:rPr>
              <w:lastRenderedPageBreak/>
              <w:t>Högberg</w:t>
            </w:r>
            <w:proofErr w:type="spellEnd"/>
            <w:r w:rsidR="00213203" w:rsidRP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(2023)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3F4A027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137 (73/64)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154DE621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24.8 ± 8.4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6B211DFE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882315D" w14:textId="5772D34D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Pre-injury Te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gn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er score median (min/max) - 8 (6-10)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4334FE2" w14:textId="77777777" w:rsidR="005D6D00" w:rsidRDefault="005D6D00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5ACB185" w14:textId="42222D5E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Days between injury and ACLR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245.5 ± 429.0</w:t>
            </w:r>
          </w:p>
        </w:tc>
      </w:tr>
      <w:tr w:rsidR="00213203" w:rsidRPr="0091283A" w14:paraId="268F7EEE" w14:textId="77777777" w:rsidTr="00213203">
        <w:trPr>
          <w:trHeight w:val="1290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BA96F3F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Joreitz</w:t>
            </w:r>
            <w:proofErr w:type="spellEnd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(2020)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6E1DA584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 (11/10)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263ACCC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25.7 ± 8.3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44E8BA8B" w14:textId="51A0D30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75CCE84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F493553" w14:textId="21CBED56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Average time from surgery to RTS clearance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10.6 months ± 4.4 months</w:t>
            </w:r>
          </w:p>
        </w:tc>
      </w:tr>
      <w:tr w:rsidR="00213203" w:rsidRPr="0091283A" w14:paraId="46AF222F" w14:textId="77777777" w:rsidTr="00103D0F">
        <w:trPr>
          <w:trHeight w:val="12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A0538C4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 et al. (2022)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55F9BE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 (46/39)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1FECF1EB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29.2 ± 12.2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68A95D67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00987A8" w14:textId="180960B0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Preinjury Tegner score</w:t>
            </w:r>
            <w:r w:rsid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&gt;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 who underwent ACLR were included in study (Mean</w:t>
            </w:r>
            <w:r w:rsid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=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6.5)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8A61637" w14:textId="3FF7DC60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5720A33D" w14:textId="77777777" w:rsidTr="00103D0F">
        <w:trPr>
          <w:trHeight w:val="780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7BF359F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Kostyun et al. (2021)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D78F8B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 (51/42)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4EA6A2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15.5 ± 1.5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5FF76D07" w14:textId="79D7B4FF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21E7FFC" w14:textId="3718060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Injury to surgery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3.0 ± 5.3 Clearance to sport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8.0 ± 2.5</w:t>
            </w:r>
          </w:p>
        </w:tc>
      </w:tr>
      <w:tr w:rsidR="00213203" w:rsidRPr="0091283A" w14:paraId="1B3D45D5" w14:textId="77777777" w:rsidTr="00103D0F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A2339F2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Lee et al. (2023)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5472CA2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 (6/6)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52C176A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20.7 ± 2.5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62F1F1FB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University teams competing at regional to national levels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D900078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6DD1A0C" w14:textId="3E5BE3BE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Time since </w:t>
            </w:r>
            <w:r w:rsid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njury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months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38 ± 21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Time since </w:t>
            </w:r>
            <w:r w:rsid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urgery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31 ± 19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Time since RTS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15 ± 15</w:t>
            </w:r>
          </w:p>
        </w:tc>
      </w:tr>
      <w:tr w:rsidR="00213203" w:rsidRPr="0091283A" w14:paraId="7B4FF349" w14:textId="77777777" w:rsidTr="00103D0F">
        <w:trPr>
          <w:trHeight w:val="78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8ACBF71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Lentz et al. (2014)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6391B55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 (45/28)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7DA5815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23.2 ± 9.7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6BF83020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E71ED0E" w14:textId="3ACF0DF0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Pre-injury Te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gner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score ≥5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Overall mean 8.5 ± 1.6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39FFA3F" w14:textId="208F6A3A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from injury to surgery, 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ays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76.2 ± 72.5</w:t>
            </w:r>
          </w:p>
        </w:tc>
      </w:tr>
      <w:tr w:rsidR="00213203" w:rsidRPr="0091283A" w14:paraId="196CB85E" w14:textId="77777777" w:rsidTr="00103D0F">
        <w:trPr>
          <w:trHeight w:val="78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53544C2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Lepley et al. (2018)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79BAF74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 (9/11)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1AA6BAF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20.9 ± 4.4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095FC764" w14:textId="4F0C657F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6CF0C15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A70EE24" w14:textId="706BA78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Return to unrestricted physical activity: 28.3 ± 2.9 w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eeks </w:t>
            </w:r>
            <w:r w:rsidR="000000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="000000D7"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ost-surgery</w:t>
            </w:r>
          </w:p>
        </w:tc>
      </w:tr>
      <w:tr w:rsidR="00213203" w:rsidRPr="0091283A" w14:paraId="4BD6C443" w14:textId="77777777" w:rsidTr="00103D0F">
        <w:trPr>
          <w:trHeight w:val="103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AE9A717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Liew et. al (2022)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0BC1F5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441 (257/184)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C0BC597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24.6 ± 7.4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3A46618F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AA82278" w14:textId="6D4CE6FD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Minimum 1–3 times/month sport participation prior to ACL injury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F3F5618" w14:textId="7F201029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23DADEE9" w14:textId="77777777" w:rsidTr="00103D0F">
        <w:trPr>
          <w:trHeight w:val="78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9342D9D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McGinley et al. (2024)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31C68966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87 (42/45)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E8F0FE" w:fill="E8F0FE"/>
            <w:noWrap/>
            <w:vAlign w:val="center"/>
            <w:hideMark/>
          </w:tcPr>
          <w:p w14:paraId="2891CBB9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15.3 ± 1.8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459D2F02" w14:textId="77777777" w:rsidR="005D6D00" w:rsidRDefault="005D6D00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C413E7D" w14:textId="663CCD4F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Competitive Level – School, select/club or other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E0729C8" w14:textId="5D7D5DFE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0590A1B1" w14:textId="77777777" w:rsidTr="00103D0F">
        <w:trPr>
          <w:trHeight w:val="52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EA650DC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McPherson et al. (2019)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D78D4F2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115 (64/51)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F8E3DA0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17.8 ± 2.0 at the time of surgery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1EDF0AC1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Engaged in sport activity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679ADA4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DAC499B" w14:textId="2D8BC7B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395 days ± 123.3 days, RTS after surgery</w:t>
            </w:r>
          </w:p>
        </w:tc>
      </w:tr>
      <w:tr w:rsidR="00213203" w:rsidRPr="0091283A" w14:paraId="23C2B179" w14:textId="77777777" w:rsidTr="00103D0F">
        <w:trPr>
          <w:trHeight w:val="52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5B78AED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897C9D0" w14:textId="6507579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McPherson et al. (2019)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1225E11F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329 (211/118)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523A0A59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25.3 ± 8.7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17ABD8FE" w14:textId="702A8756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6B047E3" w14:textId="21E6EC9B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RTS after ACLR 411.2 ± 174.5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days</w:t>
            </w:r>
          </w:p>
        </w:tc>
      </w:tr>
      <w:tr w:rsidR="00213203" w:rsidRPr="0091283A" w14:paraId="47072B97" w14:textId="77777777" w:rsidTr="00103D0F">
        <w:trPr>
          <w:trHeight w:val="154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F1F38E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Meierbachtol</w:t>
            </w:r>
            <w:proofErr w:type="spellEnd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(2020)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6BD72732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 (15/18)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3807A03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18.1 ± 4.8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7CD71FD5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79A9CAD" w14:textId="330FB67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Pre-injury participation in competitive sports that require cutting, jumping, or pivoting, with intention to return to the same level after surgery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17956E4" w14:textId="63EAE91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56DF9B93" w14:textId="77777777" w:rsidTr="00103D0F">
        <w:trPr>
          <w:trHeight w:val="180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920139F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Niemeyer et al. (2019)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5E9DBDCF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 (5/6)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487A290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35.6 ± 12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14957324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2744B86" w14:textId="42C844EF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Engagement in regular physical activity, defined as ≥150 min of cumulated sport and physical activity per week prior to the ACL injury.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2822C06" w14:textId="698AD85F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between injury and reconstruction,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2.7 ± 2.3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Time since reconstruction,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12.7 ± 3.5</w:t>
            </w:r>
          </w:p>
        </w:tc>
      </w:tr>
      <w:tr w:rsidR="00213203" w:rsidRPr="0091283A" w14:paraId="5FD59801" w14:textId="77777777" w:rsidTr="00103D0F">
        <w:trPr>
          <w:trHeight w:val="78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B60357D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Ohji</w:t>
            </w:r>
            <w:proofErr w:type="spellEnd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(2021)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4F0DA26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 (23/27)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6EDA032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20.5 (11.0)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0290EEC6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5278771" w14:textId="0E9B9ADE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Pre-injury modified Te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gn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er score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7.7 ± 1.4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883B57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Days from injury to surgery 58.0 (61.0)</w:t>
            </w:r>
          </w:p>
        </w:tc>
      </w:tr>
      <w:tr w:rsidR="00213203" w:rsidRPr="0091283A" w14:paraId="4647AC54" w14:textId="77777777" w:rsidTr="00103D0F">
        <w:trPr>
          <w:trHeight w:val="52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963A539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0354F48" w14:textId="0D24D74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Paterno et al. (2017)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382F4CBB" w14:textId="7451540B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 (N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099F780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16.2 ± 3.4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45CC7311" w14:textId="52901FB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F673ACD" w14:textId="7AFFD03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from surgery to RTS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months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7.6 ± 2.4</w:t>
            </w:r>
          </w:p>
        </w:tc>
      </w:tr>
      <w:tr w:rsidR="00213203" w:rsidRPr="0091283A" w14:paraId="4D8F6496" w14:textId="77777777" w:rsidTr="00103D0F">
        <w:trPr>
          <w:trHeight w:val="78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6AAF4E5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Peebles et al. (2021)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781E1FD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 (22/16)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3CC776DC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16.3 ± 1.9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4B27A87E" w14:textId="7F05C6FB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9D9373F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B77CA0E" w14:textId="1BAF944E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25.7 ± 6.2 weeks from ACLR at the time of enrollment and testing</w:t>
            </w:r>
          </w:p>
        </w:tc>
      </w:tr>
      <w:tr w:rsidR="00213203" w:rsidRPr="0091283A" w14:paraId="2AE4C3AC" w14:textId="77777777" w:rsidTr="00103D0F">
        <w:trPr>
          <w:trHeight w:val="78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1129EBE" w14:textId="516DD882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Piussi et al. (20</w:t>
            </w:r>
            <w:r w:rsid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1260A71C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328 (120/208)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0F7869C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 ± 9.9 (15-64)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149294AA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2F3D34E" w14:textId="5D294D9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Pre-injury Te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gn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er score median - 8 (1-10)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EFE3FDC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Days between injury and ACLR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373 ± 832.3 (6-7483)</w:t>
            </w:r>
          </w:p>
        </w:tc>
      </w:tr>
      <w:tr w:rsidR="00213203" w:rsidRPr="0091283A" w14:paraId="29777E07" w14:textId="77777777" w:rsidTr="00103D0F">
        <w:trPr>
          <w:trHeight w:val="129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53374C7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Robby et al. (2024)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213C139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 (11/9)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AE873C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21.5 ± 7.2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12ADC155" w14:textId="6FE278C5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4BBC74B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EDE83EA" w14:textId="24C42489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until RTS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9.5 ± 2.6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Time of clearance for RTS post ACLR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10.21 ± 2.23</w:t>
            </w:r>
          </w:p>
        </w:tc>
      </w:tr>
      <w:tr w:rsidR="00213203" w:rsidRPr="0091283A" w14:paraId="2E99BE90" w14:textId="77777777" w:rsidTr="00103D0F">
        <w:trPr>
          <w:trHeight w:val="103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82A9A19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Salatkaitė</w:t>
            </w:r>
            <w:proofErr w:type="spellEnd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(2021)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E8F0FE" w:fill="E8F0FE"/>
            <w:noWrap/>
            <w:vAlign w:val="center"/>
            <w:hideMark/>
          </w:tcPr>
          <w:p w14:paraId="45669CD4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81 (51/30)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C9B5280" w14:textId="777B5A64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LSI &gt;90% - 22.3 (5.34); LSI ≤90% - 24.7 (7.54)</w:t>
            </w:r>
          </w:p>
        </w:tc>
        <w:tc>
          <w:tcPr>
            <w:tcW w:w="22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3DB8B80A" w14:textId="29141079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D73377A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27932AB" w14:textId="3092A44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from ACLR to testing,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LSI &gt;90% - 8.87 (3.00); LSI ≤90% - 8.35 (2.53)</w:t>
            </w:r>
          </w:p>
        </w:tc>
      </w:tr>
      <w:tr w:rsidR="00213203" w:rsidRPr="0091283A" w14:paraId="72A06219" w14:textId="77777777" w:rsidTr="00103D0F">
        <w:trPr>
          <w:trHeight w:val="78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B305821" w14:textId="0E8AD6F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Straub et al. (202</w:t>
            </w:r>
            <w:r w:rsid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96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68B1BE35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 (60/0)</w:t>
            </w:r>
          </w:p>
        </w:tc>
        <w:tc>
          <w:tcPr>
            <w:tcW w:w="22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5DAD764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19.5 ± 3.4 (15-28)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3785CC87" w14:textId="640E66BC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articipated in a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evel 1 or 2 sport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FEE5588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3042F89" w14:textId="1A0D51F1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surgery to testing, mo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   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7.1 ± 2.4 (3-12)        </w:t>
            </w:r>
          </w:p>
        </w:tc>
      </w:tr>
      <w:tr w:rsidR="00213203" w:rsidRPr="0091283A" w14:paraId="66E49CB2" w14:textId="77777777" w:rsidTr="00103D0F">
        <w:trPr>
          <w:trHeight w:val="103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DE0564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Suzuki et al. (2022)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725B1C70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78 (36/42)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C5EE070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22.9 ± 10.2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4ED4E3CE" w14:textId="05BDB2C5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Preinjury modified Tegner Activity Score</w:t>
            </w:r>
            <w:r w:rsidR="00FF1C2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-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7.1 ± 0.79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964D557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8343BBD" w14:textId="1F0F4F60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interval between injury and surgery (days) 77.2 ± 64.7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RTS 6 to 9 months</w:t>
            </w:r>
          </w:p>
        </w:tc>
      </w:tr>
      <w:tr w:rsidR="00213203" w:rsidRPr="0091283A" w14:paraId="74968A6B" w14:textId="77777777" w:rsidTr="00103D0F">
        <w:trPr>
          <w:trHeight w:val="78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B5C4D1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Suzuki et al. (2023)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F06C2A0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47 (19/28)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0924D48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165486B" w14:textId="529F33C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RTS ≥ Pre: 17.6 ± 4.6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RTS &lt; Pre: 26.6 ± 11.2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No RTS: 43.5 ± 12.2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359817F9" w14:textId="7AB0DFBA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Pre-injury modified Te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gn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er score ≥6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6DC82E6" w14:textId="02C6F696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0DD4CA79" w14:textId="77777777" w:rsidTr="004049F5">
        <w:trPr>
          <w:trHeight w:val="52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EEF41F7" w14:textId="77777777" w:rsidR="004049F5" w:rsidRDefault="004049F5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E49150B" w14:textId="7605287D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Theunissen et al. (2020)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4B92FAB" w14:textId="6BAE141C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331 (N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F66A9CF" w14:textId="6E83D37C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 ≥18 years 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108D3940" w14:textId="2B5BC90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14DA17EE" w14:textId="7A225415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31869BB3" w14:textId="77777777" w:rsidTr="00103D0F">
        <w:trPr>
          <w:trHeight w:val="1290"/>
        </w:trPr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7684299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Thorolfsson</w:t>
            </w:r>
            <w:proofErr w:type="spellEnd"/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et al. (2023)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5CFBBBA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691 (305/386)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Pediatric n = 41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Adolescent n = 347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Young Adults n = 303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D61A7BB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14.7 ± 1.0 years (pediatric); 17.1 ± 1.5 years (adolescent); 23.0 ± 1.7 years (young adults)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</w:tcPr>
          <w:p w14:paraId="266CB6FB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Tegner score greater than or equal to 6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BB18275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3B49360" w14:textId="05AC4A5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Time from injury to surgery,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Pediatric 4.8 ± 7.1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Adolescent 5.6 ± 8.2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Young Adults 8.2 ± 10.7</w:t>
            </w:r>
          </w:p>
        </w:tc>
      </w:tr>
      <w:tr w:rsidR="00213203" w:rsidRPr="0091283A" w14:paraId="576464AA" w14:textId="77777777" w:rsidTr="00103D0F">
        <w:trPr>
          <w:trHeight w:val="129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40FE2FE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Webster et al. (2018)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4083F042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635 (389/246)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0A4E07B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 ± 10 (14 - 55)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4CB3CAFD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044939D" w14:textId="296E4696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Preinjury sport frequency (%) High 4-7d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ays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/w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ee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 45 (285) Moderate, 1-3d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ays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\w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ee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 55 (350)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11DFF270" w14:textId="177877D5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378DEB79" w14:textId="77777777" w:rsidTr="00103D0F">
        <w:trPr>
          <w:trHeight w:val="129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176AD84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Webster et al. (2019)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0EB800B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222 (132/90)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59BC65D" w14:textId="1592E3B2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 (9)/27 (9) (RTP/</w:t>
            </w:r>
            <w:r w:rsidR="005D6D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Did n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RTP)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6AC789E6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415C99C" w14:textId="4446CA31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All participated in their sports a minimum of 1 day per week.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Marx Activity Level - 13 (6-16)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2E43338" w14:textId="262F0A7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5CB808C3" w14:textId="77777777" w:rsidTr="00103D0F">
        <w:trPr>
          <w:trHeight w:val="205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A8F4BA9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Webster et al. (2022)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46566FE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115 (50/65)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7D0FE521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16.2 ± 0.9 (13 - 17)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1BFCBD05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5D618A0" w14:textId="44AADFE3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Preinjury Sport Frequency, No (%) 4-7d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ays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/w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ee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88 (77); 1-3d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ays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/w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ee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27(23); Sport Level, No. (%) Elite 4 (4) High-Level Competition 58 (50) Frequent Sports 53 (46)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17B92B5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Clearance to return to competitive sport typically occurred 9 to 12 months post-surgery</w:t>
            </w:r>
          </w:p>
        </w:tc>
      </w:tr>
      <w:tr w:rsidR="00213203" w:rsidRPr="0091283A" w14:paraId="6746ACBF" w14:textId="77777777" w:rsidTr="00103D0F">
        <w:trPr>
          <w:trHeight w:val="129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B3506F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Werner et al. (2024)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D040445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C5921AC" w14:textId="3A60575B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ACLR with Meniscus Repair: n =19 (6/13)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Isolated ACLR: n = 16 (6/10)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26DAB8F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ACLR with Meniscus Repair: 19.4 ± 5.0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Isolated ACLR: 18.7 ± 4.4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245B7241" w14:textId="733DD5D9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633AF144" w14:textId="406B61AC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2C003088" w14:textId="77777777" w:rsidTr="00103D0F">
        <w:trPr>
          <w:trHeight w:val="525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D0A818D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D5DFC92" w14:textId="1C7D469C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Woon et al. (2021)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9AF3712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 (15/5)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1E072B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26.9 ± 8.31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6A9D099A" w14:textId="5397C246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5864B37" w14:textId="573E4ECF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ot Reported</w:t>
            </w:r>
          </w:p>
        </w:tc>
      </w:tr>
      <w:tr w:rsidR="00213203" w:rsidRPr="0091283A" w14:paraId="031493D4" w14:textId="77777777" w:rsidTr="00103D0F">
        <w:trPr>
          <w:trHeight w:val="78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E52AA0C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Zhang et al. (2021)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645263A0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 (30/26)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7C4E617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 (14 – 43 years)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</w:tcPr>
          <w:p w14:paraId="32FF1EC5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7BBC896" w14:textId="3FFEF4B8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Participation in a recreational or competitive sport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A0B003B" w14:textId="4274CA8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Median time from date of surgery to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RTS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onths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7.2 (3.2 - 15.4)</w:t>
            </w:r>
          </w:p>
        </w:tc>
      </w:tr>
      <w:tr w:rsidR="00213203" w:rsidRPr="0091283A" w14:paraId="2BE869A1" w14:textId="77777777" w:rsidTr="00103D0F">
        <w:trPr>
          <w:trHeight w:val="129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777EEED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Zwolski et al. (2023)</w:t>
            </w:r>
          </w:p>
        </w:tc>
        <w:tc>
          <w:tcPr>
            <w:tcW w:w="1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5F15DBCE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 (12/29)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49E5948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16.6 (13.0-25.9)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</w:tcPr>
          <w:p w14:paraId="413BB502" w14:textId="77777777" w:rsidR="00213203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9D40B21" w14:textId="4B3AF6A7" w:rsidR="00213203" w:rsidRPr="0091283A" w:rsidRDefault="00213203" w:rsidP="000000D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Active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Tegner Score, preinjury 9 (7-10)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Tegner Score, RTS</w:t>
            </w:r>
            <w:r w:rsidR="000000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000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 w:rsidR="000000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000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(5-10)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6BBC103" w14:textId="77777777" w:rsidR="00213203" w:rsidRPr="0091283A" w:rsidRDefault="00213203" w:rsidP="005B5A6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Time between ACLR and </w:t>
            </w:r>
            <w:r w:rsidRPr="009128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RTS 9.6 ± 1.8 months</w:t>
            </w:r>
          </w:p>
        </w:tc>
      </w:tr>
    </w:tbl>
    <w:p w14:paraId="0E2921A7" w14:textId="1D334C92" w:rsidR="00213203" w:rsidRDefault="00A80C38" w:rsidP="005B5A64">
      <w:pPr>
        <w:spacing w:line="240" w:lineRule="auto"/>
      </w:pPr>
      <w:r>
        <w:rPr>
          <w:rFonts w:ascii="Helvetica Neue" w:hAnsi="Helvetica Neue" w:cs="Helvetica Neue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0DBF1F" wp14:editId="4BF07DDC">
                <wp:simplePos x="0" y="0"/>
                <wp:positionH relativeFrom="column">
                  <wp:posOffset>0</wp:posOffset>
                </wp:positionH>
                <wp:positionV relativeFrom="paragraph">
                  <wp:posOffset>184208</wp:posOffset>
                </wp:positionV>
                <wp:extent cx="6496050" cy="498763"/>
                <wp:effectExtent l="0" t="0" r="19050" b="9525"/>
                <wp:wrapNone/>
                <wp:docPr id="166832601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49876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8830A8" w14:textId="7B1E8E11" w:rsidR="00A80C38" w:rsidRPr="000B273E" w:rsidRDefault="00A80C38" w:rsidP="00A80C3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Abbreviations: ACL,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nterior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ruciate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igament; ACLR,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nterior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ruciate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igament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econstruction; RTP,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eturn to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erformance; RTS,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eturn to </w:t>
                            </w:r>
                            <w:r w:rsidR="00777A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DBF1F" id="Text Box 4" o:spid="_x0000_s1028" type="#_x0000_t202" style="position:absolute;margin-left:0;margin-top:14.5pt;width:511.5pt;height:3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" fillcolor="white [3201]" strokecolor="black [3200]" strokeweight="1pt">
                <v:textbox>
                  <w:txbxContent>
                    <w:p w14:paraId="488830A8" w14:textId="7B1E8E11" w:rsidR="00A80C38" w:rsidRPr="000B273E" w:rsidRDefault="00A80C38" w:rsidP="00A80C3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Abbreviations: ACL,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nterior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ruciate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igament; ACLR,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nterior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ruciate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igament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r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econstruction; RTP,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r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eturn to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erformance; RTS,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r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eturn to </w:t>
                      </w:r>
                      <w:r w:rsidR="00777ADF">
                        <w:rPr>
                          <w:rFonts w:ascii="Times New Roman" w:hAnsi="Times New Roman" w:cs="Times New Roman"/>
                          <w:color w:val="000000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port.</w:t>
                      </w:r>
                    </w:p>
                  </w:txbxContent>
                </v:textbox>
              </v:shape>
            </w:pict>
          </mc:Fallback>
        </mc:AlternateContent>
      </w:r>
    </w:p>
    <w:p w14:paraId="3FE4EA5C" w14:textId="2790B6EC" w:rsidR="00213203" w:rsidRPr="00797372" w:rsidRDefault="00213203" w:rsidP="005B5A64">
      <w:pPr>
        <w:spacing w:line="240" w:lineRule="auto"/>
      </w:pPr>
    </w:p>
    <w:sectPr w:rsidR="00213203" w:rsidRPr="00797372" w:rsidSect="009B05E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7ADF1" w14:textId="77777777" w:rsidR="008C1357" w:rsidRDefault="008C1357">
      <w:pPr>
        <w:spacing w:after="0" w:line="240" w:lineRule="auto"/>
      </w:pPr>
      <w:r>
        <w:separator/>
      </w:r>
    </w:p>
  </w:endnote>
  <w:endnote w:type="continuationSeparator" w:id="0">
    <w:p w14:paraId="537DD40F" w14:textId="77777777" w:rsidR="008C1357" w:rsidRDefault="008C1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10488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</w:rPr>
    </w:sdtEndPr>
    <w:sdtContent>
      <w:p w14:paraId="278071B7" w14:textId="77777777" w:rsidR="00E940A3" w:rsidRPr="00AC5D00" w:rsidRDefault="00000000" w:rsidP="008C1480">
        <w:pPr>
          <w:pStyle w:val="Footer"/>
          <w:jc w:val="center"/>
          <w:rPr>
            <w:rFonts w:ascii="Arial" w:hAnsi="Arial" w:cs="Arial"/>
            <w:sz w:val="20"/>
          </w:rPr>
        </w:pPr>
        <w:r w:rsidRPr="008C1480">
          <w:rPr>
            <w:rFonts w:ascii="Arial" w:hAnsi="Arial" w:cs="Arial"/>
            <w:sz w:val="20"/>
          </w:rPr>
          <w:fldChar w:fldCharType="begin"/>
        </w:r>
        <w:r w:rsidRPr="008C1480">
          <w:rPr>
            <w:rFonts w:ascii="Arial" w:hAnsi="Arial" w:cs="Arial"/>
            <w:sz w:val="20"/>
          </w:rPr>
          <w:instrText xml:space="preserve"> PAGE   \* MERGEFORMAT </w:instrText>
        </w:r>
        <w:r w:rsidRPr="008C1480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50</w:t>
        </w:r>
        <w:r w:rsidRPr="008C1480">
          <w:rPr>
            <w:rFonts w:ascii="Arial" w:hAnsi="Arial" w:cs="Arial"/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BD66C" w14:textId="77777777" w:rsidR="008C1357" w:rsidRDefault="008C1357">
      <w:pPr>
        <w:spacing w:after="0" w:line="240" w:lineRule="auto"/>
      </w:pPr>
      <w:r>
        <w:separator/>
      </w:r>
    </w:p>
  </w:footnote>
  <w:footnote w:type="continuationSeparator" w:id="0">
    <w:p w14:paraId="06F9F892" w14:textId="77777777" w:rsidR="008C1357" w:rsidRDefault="008C13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9D"/>
    <w:rsid w:val="000000D7"/>
    <w:rsid w:val="00080876"/>
    <w:rsid w:val="000A0D55"/>
    <w:rsid w:val="000E49E0"/>
    <w:rsid w:val="00111EF1"/>
    <w:rsid w:val="00147AF3"/>
    <w:rsid w:val="001D6C70"/>
    <w:rsid w:val="00213203"/>
    <w:rsid w:val="002A3D20"/>
    <w:rsid w:val="002A6771"/>
    <w:rsid w:val="002B68D7"/>
    <w:rsid w:val="00307EF0"/>
    <w:rsid w:val="003A6702"/>
    <w:rsid w:val="003D08F2"/>
    <w:rsid w:val="004049F5"/>
    <w:rsid w:val="00483129"/>
    <w:rsid w:val="004B660B"/>
    <w:rsid w:val="004C4184"/>
    <w:rsid w:val="00560CAF"/>
    <w:rsid w:val="005875A5"/>
    <w:rsid w:val="005B5A64"/>
    <w:rsid w:val="005D6D00"/>
    <w:rsid w:val="006446EA"/>
    <w:rsid w:val="00645EA0"/>
    <w:rsid w:val="006B4B5D"/>
    <w:rsid w:val="006C6303"/>
    <w:rsid w:val="007444D7"/>
    <w:rsid w:val="00777ADF"/>
    <w:rsid w:val="00797372"/>
    <w:rsid w:val="007A2263"/>
    <w:rsid w:val="00821EF2"/>
    <w:rsid w:val="00841DDE"/>
    <w:rsid w:val="00896F54"/>
    <w:rsid w:val="008977E1"/>
    <w:rsid w:val="008C1357"/>
    <w:rsid w:val="00900970"/>
    <w:rsid w:val="00972ECB"/>
    <w:rsid w:val="009B05EA"/>
    <w:rsid w:val="00A366C9"/>
    <w:rsid w:val="00A80C38"/>
    <w:rsid w:val="00AA7457"/>
    <w:rsid w:val="00AF78A4"/>
    <w:rsid w:val="00B27F9D"/>
    <w:rsid w:val="00B85AC5"/>
    <w:rsid w:val="00B9629E"/>
    <w:rsid w:val="00BA13B6"/>
    <w:rsid w:val="00D95A76"/>
    <w:rsid w:val="00DF77FC"/>
    <w:rsid w:val="00E86E6F"/>
    <w:rsid w:val="00E940A3"/>
    <w:rsid w:val="00F04001"/>
    <w:rsid w:val="00FE5E85"/>
    <w:rsid w:val="00FF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BEE5F"/>
  <w15:chartTrackingRefBased/>
  <w15:docId w15:val="{A0E8A4E4-2E9C-0147-AD4C-78BDE004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F9D"/>
    <w:pPr>
      <w:spacing w:after="120"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27F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F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F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F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F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F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F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F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F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F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F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F9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F9D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F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F9D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F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F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F9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27F9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27F9D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B27F9D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27F9D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GridLight1">
    <w:name w:val="Table Grid Light1"/>
    <w:basedOn w:val="TableNormal"/>
    <w:uiPriority w:val="40"/>
    <w:rsid w:val="00B27F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27F9D"/>
  </w:style>
  <w:style w:type="paragraph" w:styleId="Revision">
    <w:name w:val="Revision"/>
    <w:hidden/>
    <w:uiPriority w:val="99"/>
    <w:semiHidden/>
    <w:rsid w:val="006B4B5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60C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0C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0C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C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C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Dannyelle Long</cp:lastModifiedBy>
  <cp:revision>4</cp:revision>
  <dcterms:created xsi:type="dcterms:W3CDTF">2026-09-25T20:53:00Z</dcterms:created>
  <dcterms:modified xsi:type="dcterms:W3CDTF">2026-09-26T01:26:00Z</dcterms:modified>
</cp:coreProperties>
</file>